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5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C3FC9" w:rsidRPr="008C3FC9" w14:paraId="2DF2B0AD" w14:textId="77777777" w:rsidTr="52890CDC">
        <w:tc>
          <w:tcPr>
            <w:tcW w:w="9576" w:type="dxa"/>
          </w:tcPr>
          <w:p w14:paraId="31B8E627" w14:textId="77777777" w:rsidR="003D336C" w:rsidRDefault="68C5853C" w:rsidP="52890CDC">
            <w:pPr>
              <w:pStyle w:val="Header"/>
              <w:rPr>
                <w:rFonts w:ascii="Arial" w:eastAsia="Arial" w:hAnsi="Arial" w:cs="Arial"/>
                <w:b/>
                <w:bCs/>
                <w:color w:val="FF0000"/>
                <w:sz w:val="32"/>
                <w:szCs w:val="32"/>
              </w:rPr>
            </w:pPr>
            <w:r w:rsidRPr="52890CDC">
              <w:rPr>
                <w:rFonts w:ascii="Arial" w:eastAsia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14:paraId="6331CA53" w14:textId="0446F886" w:rsidR="68C5853C" w:rsidRDefault="003F0446" w:rsidP="52890CDC">
            <w:pPr>
              <w:pStyle w:val="Header"/>
            </w:pPr>
            <w:r w:rsidRPr="00791E67">
              <w:rPr>
                <w:rFonts w:ascii="Arial" w:eastAsia="Arial" w:hAnsi="Arial" w:cs="Arial"/>
                <w:b/>
                <w:bCs/>
                <w:sz w:val="32"/>
                <w:szCs w:val="32"/>
              </w:rPr>
              <w:t>For Immediate Release</w:t>
            </w:r>
          </w:p>
          <w:p w14:paraId="0C6F27C9" w14:textId="77777777" w:rsidR="00424537" w:rsidRPr="008C3FC9" w:rsidRDefault="00424537">
            <w:pPr>
              <w:pStyle w:val="Header"/>
              <w:spacing w:before="60"/>
              <w:rPr>
                <w:rFonts w:cstheme="minorHAnsi"/>
                <w:color w:val="4E5050" w:themeColor="text1" w:themeShade="BF"/>
                <w:sz w:val="18"/>
              </w:rPr>
            </w:pPr>
          </w:p>
        </w:tc>
      </w:tr>
    </w:tbl>
    <w:p w14:paraId="3C826F05" w14:textId="77777777" w:rsidR="00424537" w:rsidRPr="008C3FC9" w:rsidRDefault="00424537" w:rsidP="00424537">
      <w:pPr>
        <w:pStyle w:val="Header"/>
        <w:spacing w:before="60"/>
        <w:rPr>
          <w:rFonts w:cstheme="minorHAnsi"/>
          <w:color w:val="4E5050" w:themeColor="text1" w:themeShade="BF"/>
          <w:sz w:val="18"/>
        </w:rPr>
      </w:pPr>
    </w:p>
    <w:p w14:paraId="45A7BD5A" w14:textId="69DF2AF1" w:rsidR="008B630F" w:rsidRPr="00540CA8" w:rsidRDefault="00FC23AC" w:rsidP="006155FE">
      <w:pPr>
        <w:ind w:right="108"/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</w:pPr>
      <w:r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 xml:space="preserve">Asia Pacific </w:t>
      </w:r>
      <w:r w:rsidR="00C45369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 xml:space="preserve">Commercial Real Estate Stays </w:t>
      </w:r>
      <w:r w:rsidR="002978DF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 xml:space="preserve">Resilient </w:t>
      </w:r>
      <w:r w:rsidR="00C45369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Against Trade Tensions and Economic Policy Volatility</w:t>
      </w:r>
    </w:p>
    <w:p w14:paraId="17217A79" w14:textId="05263D7A" w:rsidR="00292229" w:rsidRPr="006A4357" w:rsidRDefault="00E40607" w:rsidP="006155FE">
      <w:pPr>
        <w:spacing w:after="120" w:line="288" w:lineRule="auto"/>
        <w:ind w:right="108"/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</w:pPr>
      <w:r w:rsidRPr="006A4357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>Strong domestic consumption</w:t>
      </w:r>
      <w:r w:rsidR="008D1119" w:rsidRPr="006A4357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>, capital inflows and supply chain diversification support resilience and long-term growth</w:t>
      </w:r>
      <w:r w:rsidR="00997E4C" w:rsidRPr="006A4357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 xml:space="preserve"> outlook</w:t>
      </w:r>
    </w:p>
    <w:p w14:paraId="35C410EE" w14:textId="5EA6AA00" w:rsidR="00371EE0" w:rsidRPr="004728C9" w:rsidRDefault="006A4357" w:rsidP="006155FE">
      <w:pPr>
        <w:spacing w:after="120" w:line="288" w:lineRule="auto"/>
        <w:ind w:right="108"/>
        <w:rPr>
          <w:b/>
          <w:bCs/>
          <w:sz w:val="20"/>
          <w:szCs w:val="20"/>
          <w:lang w:val="en-SG"/>
        </w:rPr>
      </w:pPr>
      <w:r>
        <w:rPr>
          <w:b/>
          <w:bCs/>
          <w:sz w:val="20"/>
          <w:szCs w:val="20"/>
        </w:rPr>
        <w:br/>
      </w:r>
      <w:r w:rsidR="005D2B8B" w:rsidRPr="7C5C56B2">
        <w:rPr>
          <w:b/>
          <w:bCs/>
          <w:sz w:val="20"/>
          <w:szCs w:val="20"/>
        </w:rPr>
        <w:t>SINGAPORE</w:t>
      </w:r>
      <w:r w:rsidR="00424537" w:rsidRPr="7C5C56B2">
        <w:rPr>
          <w:b/>
          <w:bCs/>
          <w:sz w:val="20"/>
          <w:szCs w:val="20"/>
        </w:rPr>
        <w:t xml:space="preserve">, </w:t>
      </w:r>
      <w:r w:rsidR="00C95E9B">
        <w:rPr>
          <w:b/>
          <w:bCs/>
          <w:sz w:val="20"/>
          <w:szCs w:val="20"/>
        </w:rPr>
        <w:t>30</w:t>
      </w:r>
      <w:r w:rsidR="4A828D2F" w:rsidRPr="7C5C56B2">
        <w:rPr>
          <w:b/>
          <w:bCs/>
          <w:sz w:val="20"/>
          <w:szCs w:val="20"/>
        </w:rPr>
        <w:t xml:space="preserve"> </w:t>
      </w:r>
      <w:r w:rsidR="0FBA8BD4" w:rsidRPr="7C5C56B2">
        <w:rPr>
          <w:b/>
          <w:bCs/>
          <w:sz w:val="20"/>
          <w:szCs w:val="20"/>
        </w:rPr>
        <w:t>April</w:t>
      </w:r>
      <w:r w:rsidR="00424537" w:rsidRPr="7C5C56B2">
        <w:rPr>
          <w:b/>
          <w:bCs/>
          <w:sz w:val="20"/>
          <w:szCs w:val="20"/>
        </w:rPr>
        <w:t xml:space="preserve"> 20</w:t>
      </w:r>
      <w:r w:rsidR="004B3FD7" w:rsidRPr="7C5C56B2">
        <w:rPr>
          <w:b/>
          <w:bCs/>
          <w:sz w:val="20"/>
          <w:szCs w:val="20"/>
        </w:rPr>
        <w:t>2</w:t>
      </w:r>
      <w:r w:rsidR="001437B6" w:rsidRPr="7C5C56B2">
        <w:rPr>
          <w:b/>
          <w:bCs/>
          <w:sz w:val="20"/>
          <w:szCs w:val="20"/>
        </w:rPr>
        <w:t>5</w:t>
      </w:r>
      <w:r w:rsidR="00424537" w:rsidRPr="7C5C56B2">
        <w:rPr>
          <w:b/>
          <w:bCs/>
          <w:sz w:val="20"/>
          <w:szCs w:val="20"/>
        </w:rPr>
        <w:t xml:space="preserve"> –</w:t>
      </w:r>
      <w:r w:rsidR="00DE6EE0" w:rsidRPr="7C5C56B2">
        <w:rPr>
          <w:b/>
          <w:bCs/>
          <w:sz w:val="20"/>
          <w:szCs w:val="20"/>
        </w:rPr>
        <w:t xml:space="preserve"> </w:t>
      </w:r>
      <w:r w:rsidR="005B5713">
        <w:rPr>
          <w:sz w:val="20"/>
          <w:szCs w:val="20"/>
        </w:rPr>
        <w:t>Hard p</w:t>
      </w:r>
      <w:r w:rsidR="00180D76">
        <w:rPr>
          <w:sz w:val="20"/>
          <w:szCs w:val="20"/>
        </w:rPr>
        <w:t>o</w:t>
      </w:r>
      <w:r w:rsidR="00C4520E">
        <w:rPr>
          <w:sz w:val="20"/>
          <w:szCs w:val="20"/>
        </w:rPr>
        <w:t xml:space="preserve">licy shifts </w:t>
      </w:r>
      <w:r w:rsidR="00180D76">
        <w:rPr>
          <w:sz w:val="20"/>
          <w:szCs w:val="20"/>
        </w:rPr>
        <w:t>during t</w:t>
      </w:r>
      <w:r w:rsidR="00160EE3">
        <w:rPr>
          <w:sz w:val="20"/>
          <w:szCs w:val="20"/>
          <w:lang w:val="en-SG"/>
        </w:rPr>
        <w:t xml:space="preserve">he first 100 days of </w:t>
      </w:r>
      <w:r w:rsidR="002A2147">
        <w:rPr>
          <w:sz w:val="20"/>
          <w:szCs w:val="20"/>
          <w:lang w:val="en-SG"/>
        </w:rPr>
        <w:t>President Trump’s second term</w:t>
      </w:r>
      <w:r w:rsidR="00AB429A">
        <w:rPr>
          <w:sz w:val="20"/>
          <w:szCs w:val="20"/>
          <w:lang w:val="en-SG"/>
        </w:rPr>
        <w:t xml:space="preserve">, especially around U.S. trade, tariffs and </w:t>
      </w:r>
      <w:r w:rsidR="003E7281">
        <w:rPr>
          <w:sz w:val="20"/>
          <w:szCs w:val="20"/>
          <w:lang w:val="en-SG"/>
        </w:rPr>
        <w:t>deregulation</w:t>
      </w:r>
      <w:r w:rsidR="000F0189">
        <w:rPr>
          <w:sz w:val="20"/>
          <w:szCs w:val="20"/>
          <w:lang w:val="en-SG"/>
        </w:rPr>
        <w:t>,</w:t>
      </w:r>
      <w:r w:rsidR="002A2147">
        <w:rPr>
          <w:sz w:val="20"/>
          <w:szCs w:val="20"/>
          <w:lang w:val="en-SG"/>
        </w:rPr>
        <w:t xml:space="preserve"> </w:t>
      </w:r>
      <w:r w:rsidR="00160EE3">
        <w:rPr>
          <w:sz w:val="20"/>
          <w:szCs w:val="20"/>
          <w:lang w:val="en-SG"/>
        </w:rPr>
        <w:t xml:space="preserve">have introduced significant </w:t>
      </w:r>
      <w:r w:rsidR="0038221D">
        <w:rPr>
          <w:sz w:val="20"/>
          <w:szCs w:val="20"/>
          <w:lang w:val="en-SG"/>
        </w:rPr>
        <w:t>volatility across global markets</w:t>
      </w:r>
      <w:r w:rsidR="00B74350">
        <w:rPr>
          <w:sz w:val="20"/>
          <w:szCs w:val="20"/>
          <w:lang w:val="en-SG"/>
        </w:rPr>
        <w:t xml:space="preserve">. </w:t>
      </w:r>
      <w:r w:rsidR="002677C6">
        <w:rPr>
          <w:sz w:val="20"/>
          <w:szCs w:val="20"/>
          <w:lang w:val="en-SG"/>
        </w:rPr>
        <w:t>Yet, despite these rising global economic uncertainties, Asia Pacific’s economy and property markets are demonstrating resilience</w:t>
      </w:r>
      <w:r w:rsidR="00AB429A">
        <w:rPr>
          <w:sz w:val="20"/>
          <w:szCs w:val="20"/>
          <w:lang w:val="en-SG"/>
        </w:rPr>
        <w:t xml:space="preserve">, </w:t>
      </w:r>
      <w:r w:rsidR="00E81187">
        <w:rPr>
          <w:sz w:val="20"/>
          <w:szCs w:val="20"/>
          <w:lang w:val="en-SG"/>
        </w:rPr>
        <w:t>underpinned</w:t>
      </w:r>
      <w:r w:rsidR="00AB429A">
        <w:rPr>
          <w:sz w:val="20"/>
          <w:szCs w:val="20"/>
          <w:lang w:val="en-SG"/>
        </w:rPr>
        <w:t xml:space="preserve"> by domestic drivers and strong market fundamentals</w:t>
      </w:r>
      <w:r w:rsidR="00B85982">
        <w:rPr>
          <w:sz w:val="20"/>
          <w:szCs w:val="20"/>
          <w:lang w:val="en-SG"/>
        </w:rPr>
        <w:t xml:space="preserve">, according to </w:t>
      </w:r>
      <w:r w:rsidR="00BE66FB" w:rsidRPr="00BE66FB">
        <w:rPr>
          <w:sz w:val="20"/>
          <w:szCs w:val="20"/>
          <w:lang w:val="en-SG"/>
        </w:rPr>
        <w:t>Cushman &amp; Wakefield</w:t>
      </w:r>
      <w:r w:rsidR="00B85982">
        <w:rPr>
          <w:sz w:val="20"/>
          <w:szCs w:val="20"/>
          <w:lang w:val="en-SG"/>
        </w:rPr>
        <w:t xml:space="preserve">’s </w:t>
      </w:r>
      <w:r w:rsidR="00BE66FB" w:rsidRPr="00BE66FB">
        <w:rPr>
          <w:sz w:val="20"/>
          <w:szCs w:val="20"/>
          <w:lang w:val="en-SG"/>
        </w:rPr>
        <w:t xml:space="preserve">report, </w:t>
      </w:r>
      <w:hyperlink r:id="rId12" w:history="1">
        <w:r w:rsidR="00BE66FB" w:rsidRPr="00E4028E">
          <w:rPr>
            <w:rStyle w:val="Hyperlink"/>
            <w:b/>
            <w:bCs/>
            <w:sz w:val="20"/>
            <w:szCs w:val="20"/>
            <w:lang w:val="en-SG"/>
          </w:rPr>
          <w:t>Trump 2.0: The First 100 Days – Implications for the APAC Economy &amp; Property Markets</w:t>
        </w:r>
        <w:r w:rsidR="00371EE0" w:rsidRPr="00E4028E">
          <w:rPr>
            <w:rStyle w:val="Hyperlink"/>
            <w:b/>
            <w:bCs/>
            <w:sz w:val="20"/>
            <w:szCs w:val="20"/>
            <w:lang w:val="en-SG"/>
          </w:rPr>
          <w:t>.</w:t>
        </w:r>
      </w:hyperlink>
    </w:p>
    <w:p w14:paraId="2578DBF8" w14:textId="50405F83" w:rsidR="009925E7" w:rsidRDefault="00371EE0" w:rsidP="006155FE">
      <w:pPr>
        <w:spacing w:after="120" w:line="288" w:lineRule="auto"/>
        <w:ind w:right="108"/>
        <w:rPr>
          <w:sz w:val="20"/>
          <w:szCs w:val="20"/>
          <w:lang w:val="en-SG"/>
        </w:rPr>
      </w:pPr>
      <w:r>
        <w:rPr>
          <w:sz w:val="20"/>
          <w:szCs w:val="20"/>
          <w:lang w:val="en-SG"/>
        </w:rPr>
        <w:t xml:space="preserve">The report offers </w:t>
      </w:r>
      <w:r w:rsidR="00BE66FB" w:rsidRPr="00BE66FB">
        <w:rPr>
          <w:sz w:val="20"/>
          <w:szCs w:val="20"/>
          <w:lang w:val="en-SG"/>
        </w:rPr>
        <w:t xml:space="preserve">a comprehensive look at how policy shifts under </w:t>
      </w:r>
      <w:r>
        <w:rPr>
          <w:sz w:val="20"/>
          <w:szCs w:val="20"/>
          <w:lang w:val="en-SG"/>
        </w:rPr>
        <w:t>the new administration</w:t>
      </w:r>
      <w:r w:rsidR="00BE66FB" w:rsidRPr="00BE66FB">
        <w:rPr>
          <w:sz w:val="20"/>
          <w:szCs w:val="20"/>
          <w:lang w:val="en-SG"/>
        </w:rPr>
        <w:t xml:space="preserve"> are reshaping </w:t>
      </w:r>
      <w:r w:rsidR="001977C4">
        <w:rPr>
          <w:sz w:val="20"/>
          <w:szCs w:val="20"/>
          <w:lang w:val="en-SG"/>
        </w:rPr>
        <w:t xml:space="preserve">the </w:t>
      </w:r>
      <w:r w:rsidR="00BE66FB" w:rsidRPr="00BE66FB">
        <w:rPr>
          <w:sz w:val="20"/>
          <w:szCs w:val="20"/>
          <w:lang w:val="en-SG"/>
        </w:rPr>
        <w:t xml:space="preserve">global economic </w:t>
      </w:r>
      <w:r w:rsidR="001977C4">
        <w:rPr>
          <w:sz w:val="20"/>
          <w:szCs w:val="20"/>
          <w:lang w:val="en-SG"/>
        </w:rPr>
        <w:t>landscape</w:t>
      </w:r>
      <w:r w:rsidR="00BE66FB" w:rsidRPr="00BE66FB">
        <w:rPr>
          <w:sz w:val="20"/>
          <w:szCs w:val="20"/>
          <w:lang w:val="en-SG"/>
        </w:rPr>
        <w:t xml:space="preserve">, with a particular focus on the Asia Pacific </w:t>
      </w:r>
      <w:r w:rsidR="00772994">
        <w:rPr>
          <w:sz w:val="20"/>
          <w:szCs w:val="20"/>
          <w:lang w:val="en-SG"/>
        </w:rPr>
        <w:t xml:space="preserve">(APAC) </w:t>
      </w:r>
      <w:r w:rsidR="00BE66FB" w:rsidRPr="00BE66FB">
        <w:rPr>
          <w:sz w:val="20"/>
          <w:szCs w:val="20"/>
          <w:lang w:val="en-SG"/>
        </w:rPr>
        <w:t>region.</w:t>
      </w:r>
      <w:r>
        <w:rPr>
          <w:sz w:val="20"/>
          <w:szCs w:val="20"/>
          <w:lang w:val="en-SG"/>
        </w:rPr>
        <w:t xml:space="preserve"> </w:t>
      </w:r>
      <w:r w:rsidR="009925E7">
        <w:rPr>
          <w:sz w:val="20"/>
          <w:szCs w:val="20"/>
          <w:lang w:val="en-SG"/>
        </w:rPr>
        <w:t xml:space="preserve">It </w:t>
      </w:r>
      <w:r w:rsidR="00B37D6C">
        <w:rPr>
          <w:sz w:val="20"/>
          <w:szCs w:val="20"/>
          <w:lang w:val="en-SG"/>
        </w:rPr>
        <w:t xml:space="preserve">highlights </w:t>
      </w:r>
      <w:r w:rsidR="00BE66FB" w:rsidRPr="00BE66FB">
        <w:rPr>
          <w:sz w:val="20"/>
          <w:szCs w:val="20"/>
          <w:lang w:val="en-SG"/>
        </w:rPr>
        <w:t xml:space="preserve">rising uncertainty stemming from </w:t>
      </w:r>
      <w:r w:rsidR="009925E7">
        <w:rPr>
          <w:sz w:val="20"/>
          <w:szCs w:val="20"/>
          <w:lang w:val="en-SG"/>
        </w:rPr>
        <w:t xml:space="preserve">the changes </w:t>
      </w:r>
      <w:r w:rsidR="00BE66FB" w:rsidRPr="00BE66FB">
        <w:rPr>
          <w:sz w:val="20"/>
          <w:szCs w:val="20"/>
          <w:lang w:val="en-SG"/>
        </w:rPr>
        <w:t>to U.S. trade, taxation, and deregulation policies</w:t>
      </w:r>
      <w:r w:rsidR="00894E5B">
        <w:rPr>
          <w:sz w:val="20"/>
          <w:szCs w:val="20"/>
          <w:lang w:val="en-SG"/>
        </w:rPr>
        <w:t xml:space="preserve">, which have </w:t>
      </w:r>
      <w:r w:rsidR="00894E5B" w:rsidRPr="00894E5B">
        <w:rPr>
          <w:sz w:val="20"/>
          <w:szCs w:val="20"/>
          <w:lang w:val="en-SG"/>
        </w:rPr>
        <w:t>already impacted economic confidence globally, wit</w:t>
      </w:r>
      <w:r w:rsidR="009B5E47">
        <w:rPr>
          <w:sz w:val="20"/>
          <w:szCs w:val="20"/>
          <w:lang w:val="en-SG"/>
        </w:rPr>
        <w:t>h</w:t>
      </w:r>
      <w:r w:rsidR="00894E5B" w:rsidRPr="00894E5B">
        <w:rPr>
          <w:sz w:val="20"/>
          <w:szCs w:val="20"/>
          <w:lang w:val="en-SG"/>
        </w:rPr>
        <w:t xml:space="preserve"> </w:t>
      </w:r>
      <w:r w:rsidR="00BE0CA5">
        <w:rPr>
          <w:sz w:val="20"/>
          <w:szCs w:val="20"/>
          <w:lang w:val="en-SG"/>
        </w:rPr>
        <w:t xml:space="preserve">the APAC </w:t>
      </w:r>
      <w:r w:rsidR="00894E5B" w:rsidRPr="00894E5B">
        <w:rPr>
          <w:sz w:val="20"/>
          <w:szCs w:val="20"/>
          <w:lang w:val="en-SG"/>
        </w:rPr>
        <w:t xml:space="preserve">region facing </w:t>
      </w:r>
      <w:r w:rsidR="009B5E47">
        <w:rPr>
          <w:sz w:val="20"/>
          <w:szCs w:val="20"/>
          <w:lang w:val="en-SG"/>
        </w:rPr>
        <w:t>varied</w:t>
      </w:r>
      <w:r w:rsidR="00894E5B" w:rsidRPr="00894E5B">
        <w:rPr>
          <w:sz w:val="20"/>
          <w:szCs w:val="20"/>
          <w:lang w:val="en-SG"/>
        </w:rPr>
        <w:t xml:space="preserve"> </w:t>
      </w:r>
      <w:r w:rsidR="00BE0CA5">
        <w:rPr>
          <w:sz w:val="20"/>
          <w:szCs w:val="20"/>
          <w:lang w:val="en-SG"/>
        </w:rPr>
        <w:t>implications</w:t>
      </w:r>
      <w:r w:rsidR="00894E5B" w:rsidRPr="00894E5B">
        <w:rPr>
          <w:sz w:val="20"/>
          <w:szCs w:val="20"/>
          <w:lang w:val="en-SG"/>
        </w:rPr>
        <w:t xml:space="preserve">. While APAC entered 2025 with strong </w:t>
      </w:r>
      <w:r w:rsidR="00DE56C5">
        <w:rPr>
          <w:sz w:val="20"/>
          <w:szCs w:val="20"/>
          <w:lang w:val="en-SG"/>
        </w:rPr>
        <w:t>momentum – b</w:t>
      </w:r>
      <w:r w:rsidR="00894E5B" w:rsidRPr="00894E5B">
        <w:rPr>
          <w:sz w:val="20"/>
          <w:szCs w:val="20"/>
          <w:lang w:val="en-SG"/>
        </w:rPr>
        <w:t xml:space="preserve">uoyed by resilient domestic demand and </w:t>
      </w:r>
      <w:r w:rsidR="00DE56C5">
        <w:rPr>
          <w:sz w:val="20"/>
          <w:szCs w:val="20"/>
          <w:lang w:val="en-SG"/>
        </w:rPr>
        <w:t xml:space="preserve">continued </w:t>
      </w:r>
      <w:r w:rsidR="00894E5B" w:rsidRPr="00894E5B">
        <w:rPr>
          <w:sz w:val="20"/>
          <w:szCs w:val="20"/>
          <w:lang w:val="en-SG"/>
        </w:rPr>
        <w:t>investment</w:t>
      </w:r>
      <w:r w:rsidR="00DE56C5">
        <w:rPr>
          <w:sz w:val="20"/>
          <w:szCs w:val="20"/>
          <w:lang w:val="en-SG"/>
        </w:rPr>
        <w:t>s</w:t>
      </w:r>
      <w:r w:rsidR="00894E5B" w:rsidRPr="00894E5B">
        <w:rPr>
          <w:sz w:val="20"/>
          <w:szCs w:val="20"/>
          <w:lang w:val="en-SG"/>
        </w:rPr>
        <w:t xml:space="preserve"> in real estate</w:t>
      </w:r>
      <w:r w:rsidR="00DE56C5">
        <w:rPr>
          <w:sz w:val="20"/>
          <w:szCs w:val="20"/>
          <w:lang w:val="en-SG"/>
        </w:rPr>
        <w:t xml:space="preserve"> – the </w:t>
      </w:r>
      <w:r w:rsidR="00894E5B" w:rsidRPr="00894E5B">
        <w:rPr>
          <w:sz w:val="20"/>
          <w:szCs w:val="20"/>
          <w:lang w:val="en-SG"/>
        </w:rPr>
        <w:t xml:space="preserve">policy </w:t>
      </w:r>
      <w:r w:rsidR="00E952FB">
        <w:rPr>
          <w:sz w:val="20"/>
          <w:szCs w:val="20"/>
          <w:lang w:val="en-SG"/>
        </w:rPr>
        <w:t>turbulence</w:t>
      </w:r>
      <w:r w:rsidR="00955317">
        <w:rPr>
          <w:sz w:val="20"/>
          <w:szCs w:val="20"/>
          <w:lang w:val="en-SG"/>
        </w:rPr>
        <w:t xml:space="preserve"> </w:t>
      </w:r>
      <w:r w:rsidR="00894E5B" w:rsidRPr="00894E5B">
        <w:rPr>
          <w:sz w:val="20"/>
          <w:szCs w:val="20"/>
          <w:lang w:val="en-SG"/>
        </w:rPr>
        <w:t xml:space="preserve">is expected to moderate growth </w:t>
      </w:r>
      <w:r w:rsidR="00452E5F">
        <w:rPr>
          <w:sz w:val="20"/>
          <w:szCs w:val="20"/>
          <w:lang w:val="en-SG"/>
        </w:rPr>
        <w:t xml:space="preserve">as businesses adopt a more cautious </w:t>
      </w:r>
      <w:r w:rsidR="00852EAD">
        <w:rPr>
          <w:sz w:val="20"/>
          <w:szCs w:val="20"/>
          <w:lang w:val="en-SG"/>
        </w:rPr>
        <w:t xml:space="preserve">decision-making </w:t>
      </w:r>
      <w:r w:rsidR="00452E5F">
        <w:rPr>
          <w:sz w:val="20"/>
          <w:szCs w:val="20"/>
          <w:lang w:val="en-SG"/>
        </w:rPr>
        <w:t>approach</w:t>
      </w:r>
      <w:r w:rsidR="00894E5B" w:rsidRPr="00894E5B">
        <w:rPr>
          <w:sz w:val="20"/>
          <w:szCs w:val="20"/>
          <w:lang w:val="en-SG"/>
        </w:rPr>
        <w:t>.</w:t>
      </w:r>
    </w:p>
    <w:p w14:paraId="42FD1AF5" w14:textId="2633B3C6" w:rsidR="00B81926" w:rsidRPr="00A246D6" w:rsidRDefault="005352D2" w:rsidP="006155FE">
      <w:pPr>
        <w:spacing w:after="120" w:line="288" w:lineRule="auto"/>
        <w:ind w:right="108"/>
        <w:rPr>
          <w:i/>
          <w:iCs/>
          <w:sz w:val="20"/>
          <w:szCs w:val="20"/>
          <w:lang w:val="en-SG"/>
        </w:rPr>
      </w:pPr>
      <w:r w:rsidRPr="00A246D6">
        <w:rPr>
          <w:i/>
          <w:iCs/>
          <w:sz w:val="20"/>
          <w:szCs w:val="20"/>
          <w:lang w:val="en-SG"/>
        </w:rPr>
        <w:t>"Uncertainty has been the dominant theme of the first 100 days,"</w:t>
      </w:r>
      <w:r w:rsidRPr="00BE66FB">
        <w:rPr>
          <w:sz w:val="20"/>
          <w:szCs w:val="20"/>
          <w:lang w:val="en-SG"/>
        </w:rPr>
        <w:t xml:space="preserve"> said </w:t>
      </w:r>
      <w:r w:rsidRPr="005352D2">
        <w:rPr>
          <w:b/>
          <w:bCs/>
          <w:sz w:val="20"/>
          <w:szCs w:val="20"/>
          <w:lang w:val="en-SG"/>
        </w:rPr>
        <w:t>Dr. Dominic Brown, Head of International Research at Cushman &amp; Wakefield.</w:t>
      </w:r>
      <w:r w:rsidRPr="00BE66FB">
        <w:rPr>
          <w:sz w:val="20"/>
          <w:szCs w:val="20"/>
          <w:lang w:val="en-SG"/>
        </w:rPr>
        <w:t xml:space="preserve"> </w:t>
      </w:r>
      <w:r w:rsidRPr="00A246D6">
        <w:rPr>
          <w:i/>
          <w:iCs/>
          <w:sz w:val="20"/>
          <w:szCs w:val="20"/>
          <w:lang w:val="en-SG"/>
        </w:rPr>
        <w:t>"</w:t>
      </w:r>
      <w:r w:rsidR="003951F7" w:rsidRPr="00A246D6">
        <w:rPr>
          <w:i/>
          <w:iCs/>
          <w:sz w:val="20"/>
          <w:szCs w:val="20"/>
          <w:lang w:val="en-SG"/>
        </w:rPr>
        <w:t>While p</w:t>
      </w:r>
      <w:r w:rsidR="003610A3" w:rsidRPr="00A246D6">
        <w:rPr>
          <w:i/>
          <w:iCs/>
          <w:sz w:val="20"/>
          <w:szCs w:val="20"/>
          <w:lang w:val="en-SG"/>
        </w:rPr>
        <w:t>eriods of heightened uncertainty typically dampen business and investment confidence</w:t>
      </w:r>
      <w:r w:rsidR="003951F7" w:rsidRPr="00A246D6">
        <w:rPr>
          <w:i/>
          <w:iCs/>
          <w:sz w:val="20"/>
          <w:szCs w:val="20"/>
          <w:lang w:val="en-SG"/>
        </w:rPr>
        <w:t xml:space="preserve">, </w:t>
      </w:r>
      <w:r w:rsidR="003610A3" w:rsidRPr="00A246D6">
        <w:rPr>
          <w:i/>
          <w:iCs/>
          <w:sz w:val="20"/>
          <w:szCs w:val="20"/>
          <w:lang w:val="en-SG"/>
        </w:rPr>
        <w:t>A</w:t>
      </w:r>
      <w:r w:rsidR="0008001A" w:rsidRPr="00A246D6">
        <w:rPr>
          <w:i/>
          <w:iCs/>
          <w:sz w:val="20"/>
          <w:szCs w:val="20"/>
          <w:lang w:val="en-SG"/>
        </w:rPr>
        <w:t>sia Pacific’s strong fundamentals are helping to cushion the impact</w:t>
      </w:r>
      <w:r w:rsidR="0069472B" w:rsidRPr="00A246D6">
        <w:rPr>
          <w:i/>
          <w:iCs/>
          <w:sz w:val="20"/>
          <w:szCs w:val="20"/>
          <w:lang w:val="en-SG"/>
        </w:rPr>
        <w:t xml:space="preserve">. Real estate markets in the region </w:t>
      </w:r>
      <w:r w:rsidRPr="00A246D6">
        <w:rPr>
          <w:i/>
          <w:iCs/>
          <w:sz w:val="20"/>
          <w:szCs w:val="20"/>
          <w:lang w:val="en-SG"/>
        </w:rPr>
        <w:t>remain resilient</w:t>
      </w:r>
      <w:r w:rsidR="003951F7" w:rsidRPr="00A246D6">
        <w:rPr>
          <w:i/>
          <w:iCs/>
          <w:sz w:val="20"/>
          <w:szCs w:val="20"/>
          <w:lang w:val="en-SG"/>
        </w:rPr>
        <w:t xml:space="preserve"> </w:t>
      </w:r>
      <w:r w:rsidRPr="00A246D6">
        <w:rPr>
          <w:i/>
          <w:iCs/>
          <w:sz w:val="20"/>
          <w:szCs w:val="20"/>
          <w:lang w:val="en-SG"/>
        </w:rPr>
        <w:t xml:space="preserve">but delays in decision-making by businesses and investors </w:t>
      </w:r>
      <w:r w:rsidR="00F8736C">
        <w:rPr>
          <w:i/>
          <w:iCs/>
          <w:sz w:val="20"/>
          <w:szCs w:val="20"/>
          <w:lang w:val="en-SG"/>
        </w:rPr>
        <w:t xml:space="preserve">as they </w:t>
      </w:r>
      <w:r w:rsidR="0085241D">
        <w:rPr>
          <w:i/>
          <w:iCs/>
          <w:sz w:val="20"/>
          <w:szCs w:val="20"/>
          <w:lang w:val="en-SG"/>
        </w:rPr>
        <w:t xml:space="preserve">navigate the uncertainties </w:t>
      </w:r>
      <w:r w:rsidRPr="00A246D6">
        <w:rPr>
          <w:i/>
          <w:iCs/>
          <w:sz w:val="20"/>
          <w:szCs w:val="20"/>
          <w:lang w:val="en-SG"/>
        </w:rPr>
        <w:t xml:space="preserve">are </w:t>
      </w:r>
      <w:r w:rsidR="00295655" w:rsidRPr="00A246D6">
        <w:rPr>
          <w:i/>
          <w:iCs/>
          <w:sz w:val="20"/>
          <w:szCs w:val="20"/>
          <w:lang w:val="en-SG"/>
        </w:rPr>
        <w:t xml:space="preserve">key </w:t>
      </w:r>
      <w:r w:rsidRPr="00A246D6">
        <w:rPr>
          <w:i/>
          <w:iCs/>
          <w:sz w:val="20"/>
          <w:szCs w:val="20"/>
          <w:lang w:val="en-SG"/>
        </w:rPr>
        <w:t>risk</w:t>
      </w:r>
      <w:r w:rsidR="000E7E34" w:rsidRPr="00A246D6">
        <w:rPr>
          <w:i/>
          <w:iCs/>
          <w:sz w:val="20"/>
          <w:szCs w:val="20"/>
          <w:lang w:val="en-SG"/>
        </w:rPr>
        <w:t xml:space="preserve">s </w:t>
      </w:r>
      <w:r w:rsidRPr="00A246D6">
        <w:rPr>
          <w:i/>
          <w:iCs/>
          <w:sz w:val="20"/>
          <w:szCs w:val="20"/>
          <w:lang w:val="en-SG"/>
        </w:rPr>
        <w:t>in the near term.</w:t>
      </w:r>
      <w:r w:rsidR="009046C6" w:rsidRPr="00A246D6">
        <w:rPr>
          <w:i/>
          <w:iCs/>
          <w:sz w:val="20"/>
          <w:szCs w:val="20"/>
          <w:lang w:val="en-SG"/>
        </w:rPr>
        <w:t>”</w:t>
      </w:r>
    </w:p>
    <w:p w14:paraId="09BEA02D" w14:textId="77777777" w:rsidR="00B155D1" w:rsidRPr="00B155D1" w:rsidRDefault="00B155D1" w:rsidP="006155FE">
      <w:pPr>
        <w:spacing w:after="120" w:line="288" w:lineRule="auto"/>
        <w:ind w:right="108"/>
        <w:rPr>
          <w:bCs/>
          <w:sz w:val="20"/>
          <w:szCs w:val="20"/>
          <w:lang w:val="en-GB"/>
        </w:rPr>
      </w:pPr>
      <w:r w:rsidRPr="00B155D1">
        <w:rPr>
          <w:bCs/>
          <w:sz w:val="20"/>
          <w:szCs w:val="20"/>
          <w:lang w:val="en-GB"/>
        </w:rPr>
        <w:t>Key highlights from the report include:</w:t>
      </w:r>
    </w:p>
    <w:p w14:paraId="55C2A52D" w14:textId="7D76A17A" w:rsidR="009B45FF" w:rsidRDefault="00B155D1" w:rsidP="006155FE">
      <w:pPr>
        <w:pStyle w:val="ListParagraph"/>
        <w:numPr>
          <w:ilvl w:val="0"/>
          <w:numId w:val="20"/>
        </w:numPr>
        <w:spacing w:after="120" w:line="288" w:lineRule="auto"/>
        <w:ind w:right="108"/>
        <w:rPr>
          <w:bCs/>
          <w:sz w:val="20"/>
          <w:szCs w:val="20"/>
          <w:lang w:val="en-GB"/>
        </w:rPr>
      </w:pPr>
      <w:r w:rsidRPr="00F35445">
        <w:rPr>
          <w:b/>
          <w:sz w:val="20"/>
          <w:szCs w:val="20"/>
          <w:lang w:val="en-GB"/>
        </w:rPr>
        <w:t>Slower Growth Outlook</w:t>
      </w:r>
      <w:r w:rsidRPr="009B45FF">
        <w:rPr>
          <w:bCs/>
          <w:sz w:val="20"/>
          <w:szCs w:val="20"/>
          <w:lang w:val="en-GB"/>
        </w:rPr>
        <w:t>: Rising U.S. recession risks and signs of stagflation point to softer global growth in 2025</w:t>
      </w:r>
      <w:r w:rsidR="00237EF6">
        <w:rPr>
          <w:bCs/>
          <w:sz w:val="20"/>
          <w:szCs w:val="20"/>
          <w:lang w:val="en-GB"/>
        </w:rPr>
        <w:t xml:space="preserve">. However, </w:t>
      </w:r>
      <w:r w:rsidRPr="009B45FF">
        <w:rPr>
          <w:bCs/>
          <w:sz w:val="20"/>
          <w:szCs w:val="20"/>
          <w:lang w:val="en-GB"/>
        </w:rPr>
        <w:t xml:space="preserve">stronger U.S. performance is anticipated in 2026, </w:t>
      </w:r>
      <w:r w:rsidR="00237EF6">
        <w:rPr>
          <w:bCs/>
          <w:sz w:val="20"/>
          <w:szCs w:val="20"/>
          <w:lang w:val="en-GB"/>
        </w:rPr>
        <w:t xml:space="preserve">which </w:t>
      </w:r>
      <w:r w:rsidR="0096575A">
        <w:rPr>
          <w:bCs/>
          <w:sz w:val="20"/>
          <w:szCs w:val="20"/>
          <w:lang w:val="en-GB"/>
        </w:rPr>
        <w:t xml:space="preserve">could provide </w:t>
      </w:r>
      <w:r w:rsidRPr="009B45FF">
        <w:rPr>
          <w:bCs/>
          <w:sz w:val="20"/>
          <w:szCs w:val="20"/>
          <w:lang w:val="en-GB"/>
        </w:rPr>
        <w:t>future tailwinds for APAC.</w:t>
      </w:r>
    </w:p>
    <w:p w14:paraId="0E18E584" w14:textId="476356E4" w:rsidR="009B45FF" w:rsidRDefault="00B155D1" w:rsidP="006155FE">
      <w:pPr>
        <w:pStyle w:val="ListParagraph"/>
        <w:numPr>
          <w:ilvl w:val="0"/>
          <w:numId w:val="20"/>
        </w:numPr>
        <w:spacing w:after="120" w:line="288" w:lineRule="auto"/>
        <w:ind w:right="108"/>
        <w:rPr>
          <w:bCs/>
          <w:sz w:val="20"/>
          <w:szCs w:val="20"/>
          <w:lang w:val="en-GB"/>
        </w:rPr>
      </w:pPr>
      <w:r w:rsidRPr="00275957">
        <w:rPr>
          <w:b/>
          <w:sz w:val="20"/>
          <w:szCs w:val="20"/>
          <w:lang w:val="en-GB"/>
        </w:rPr>
        <w:t>Trade Disruption</w:t>
      </w:r>
      <w:r w:rsidRPr="00275957">
        <w:rPr>
          <w:bCs/>
          <w:sz w:val="20"/>
          <w:szCs w:val="20"/>
          <w:lang w:val="en-GB"/>
        </w:rPr>
        <w:t xml:space="preserve">: With </w:t>
      </w:r>
      <w:r w:rsidR="001B0EFE">
        <w:rPr>
          <w:bCs/>
          <w:sz w:val="20"/>
          <w:szCs w:val="20"/>
          <w:lang w:val="en-GB"/>
        </w:rPr>
        <w:t xml:space="preserve">the evolving tariff situation and </w:t>
      </w:r>
      <w:r w:rsidRPr="00275957">
        <w:rPr>
          <w:bCs/>
          <w:sz w:val="20"/>
          <w:szCs w:val="20"/>
          <w:lang w:val="en-GB"/>
        </w:rPr>
        <w:t>potential trade wars, manufacturing sectors exporting to the U.S. are most at risk</w:t>
      </w:r>
      <w:r w:rsidR="0091505C" w:rsidRPr="00275957">
        <w:rPr>
          <w:bCs/>
          <w:sz w:val="20"/>
          <w:szCs w:val="20"/>
          <w:lang w:val="en-GB"/>
        </w:rPr>
        <w:t xml:space="preserve">. </w:t>
      </w:r>
      <w:r w:rsidR="007D71B3">
        <w:rPr>
          <w:bCs/>
          <w:sz w:val="20"/>
          <w:szCs w:val="20"/>
          <w:lang w:val="en-GB"/>
        </w:rPr>
        <w:t xml:space="preserve">Nevertheless, </w:t>
      </w:r>
      <w:r w:rsidR="002924C0" w:rsidRPr="00275957">
        <w:rPr>
          <w:bCs/>
          <w:sz w:val="20"/>
          <w:szCs w:val="20"/>
          <w:lang w:val="en-GB"/>
        </w:rPr>
        <w:t>ongoing supply chain diversifications are benefiting industrial hubs in S</w:t>
      </w:r>
      <w:r w:rsidRPr="00275957">
        <w:rPr>
          <w:bCs/>
          <w:sz w:val="20"/>
          <w:szCs w:val="20"/>
          <w:lang w:val="en-GB"/>
        </w:rPr>
        <w:t>outh</w:t>
      </w:r>
      <w:r w:rsidR="009B45FF" w:rsidRPr="00275957">
        <w:rPr>
          <w:bCs/>
          <w:sz w:val="20"/>
          <w:szCs w:val="20"/>
          <w:lang w:val="en-GB"/>
        </w:rPr>
        <w:t>e</w:t>
      </w:r>
      <w:r w:rsidRPr="00275957">
        <w:rPr>
          <w:bCs/>
          <w:sz w:val="20"/>
          <w:szCs w:val="20"/>
          <w:lang w:val="en-GB"/>
        </w:rPr>
        <w:t>ast Asia and India</w:t>
      </w:r>
      <w:r w:rsidR="00096A44" w:rsidRPr="00275957">
        <w:rPr>
          <w:bCs/>
          <w:sz w:val="20"/>
          <w:szCs w:val="20"/>
          <w:lang w:val="en-GB"/>
        </w:rPr>
        <w:t xml:space="preserve"> even as trade tensions persist.</w:t>
      </w:r>
      <w:r w:rsidR="0048710E" w:rsidRPr="00275957">
        <w:rPr>
          <w:bCs/>
          <w:sz w:val="20"/>
          <w:szCs w:val="20"/>
          <w:lang w:val="en-GB"/>
        </w:rPr>
        <w:t xml:space="preserve"> </w:t>
      </w:r>
      <w:r w:rsidR="00910BDD">
        <w:rPr>
          <w:bCs/>
          <w:sz w:val="20"/>
          <w:szCs w:val="20"/>
          <w:lang w:val="en-GB"/>
        </w:rPr>
        <w:t xml:space="preserve">Manufacturers will continue to </w:t>
      </w:r>
      <w:r w:rsidR="00503260" w:rsidRPr="00503260">
        <w:rPr>
          <w:bCs/>
          <w:sz w:val="20"/>
          <w:szCs w:val="20"/>
          <w:lang w:val="en-GB"/>
        </w:rPr>
        <w:t xml:space="preserve">evaluate their supply chain design and </w:t>
      </w:r>
      <w:r w:rsidR="004F42F6">
        <w:rPr>
          <w:bCs/>
          <w:sz w:val="20"/>
          <w:szCs w:val="20"/>
          <w:lang w:val="en-GB"/>
        </w:rPr>
        <w:t xml:space="preserve">seek further </w:t>
      </w:r>
      <w:r w:rsidR="00503260" w:rsidRPr="00503260">
        <w:rPr>
          <w:bCs/>
          <w:sz w:val="20"/>
          <w:szCs w:val="20"/>
          <w:lang w:val="en-GB"/>
        </w:rPr>
        <w:t>opportunities for optimisation.</w:t>
      </w:r>
    </w:p>
    <w:p w14:paraId="0398B889" w14:textId="77777777" w:rsidR="004F42F6" w:rsidRDefault="004F42F6" w:rsidP="006155FE">
      <w:pPr>
        <w:pStyle w:val="ListParagraph"/>
        <w:spacing w:after="120" w:line="288" w:lineRule="auto"/>
        <w:ind w:right="108"/>
        <w:rPr>
          <w:b/>
          <w:sz w:val="20"/>
          <w:szCs w:val="20"/>
          <w:lang w:val="en-GB"/>
        </w:rPr>
      </w:pPr>
    </w:p>
    <w:p w14:paraId="1635B002" w14:textId="77777777" w:rsidR="008B1A97" w:rsidRDefault="008B1A97" w:rsidP="006155FE">
      <w:pPr>
        <w:pStyle w:val="ListParagraph"/>
        <w:spacing w:after="120" w:line="288" w:lineRule="auto"/>
        <w:ind w:right="108"/>
        <w:rPr>
          <w:b/>
          <w:sz w:val="20"/>
          <w:szCs w:val="20"/>
          <w:lang w:val="en-GB"/>
        </w:rPr>
      </w:pPr>
    </w:p>
    <w:p w14:paraId="3E9D1B4E" w14:textId="77777777" w:rsidR="008B1A97" w:rsidRPr="00275957" w:rsidRDefault="008B1A97" w:rsidP="006155FE">
      <w:pPr>
        <w:pStyle w:val="ListParagraph"/>
        <w:spacing w:after="120" w:line="288" w:lineRule="auto"/>
        <w:ind w:right="108"/>
        <w:rPr>
          <w:bCs/>
          <w:sz w:val="20"/>
          <w:szCs w:val="20"/>
          <w:lang w:val="en-GB"/>
        </w:rPr>
      </w:pPr>
    </w:p>
    <w:p w14:paraId="7474944F" w14:textId="63E9B342" w:rsidR="00694569" w:rsidRDefault="00B155D1" w:rsidP="006155FE">
      <w:pPr>
        <w:pStyle w:val="ListParagraph"/>
        <w:numPr>
          <w:ilvl w:val="0"/>
          <w:numId w:val="20"/>
        </w:numPr>
        <w:spacing w:after="120" w:line="288" w:lineRule="auto"/>
        <w:ind w:right="108"/>
        <w:rPr>
          <w:bCs/>
          <w:sz w:val="20"/>
          <w:szCs w:val="20"/>
          <w:lang w:val="en-GB"/>
        </w:rPr>
      </w:pPr>
      <w:r w:rsidRPr="00F35445">
        <w:rPr>
          <w:b/>
          <w:sz w:val="20"/>
          <w:szCs w:val="20"/>
          <w:lang w:val="en-GB"/>
        </w:rPr>
        <w:t>Real Estate Resilience</w:t>
      </w:r>
      <w:r w:rsidRPr="00694569">
        <w:rPr>
          <w:bCs/>
          <w:sz w:val="20"/>
          <w:szCs w:val="20"/>
          <w:lang w:val="en-GB"/>
        </w:rPr>
        <w:t>: Occupier and investor demand for commercial real estate remains solid, with office space absorption continuing across key markets such as India, Indonesia, and the Philippines</w:t>
      </w:r>
      <w:r w:rsidR="00AD3E8A" w:rsidRPr="00694569">
        <w:rPr>
          <w:bCs/>
          <w:sz w:val="20"/>
          <w:szCs w:val="20"/>
          <w:lang w:val="en-GB"/>
        </w:rPr>
        <w:t>.</w:t>
      </w:r>
      <w:r w:rsidR="00AD3E8A">
        <w:rPr>
          <w:bCs/>
          <w:sz w:val="20"/>
          <w:szCs w:val="20"/>
          <w:lang w:val="en-GB"/>
        </w:rPr>
        <w:t xml:space="preserve"> </w:t>
      </w:r>
      <w:r w:rsidR="00C13E2A">
        <w:rPr>
          <w:bCs/>
          <w:sz w:val="20"/>
          <w:szCs w:val="20"/>
          <w:lang w:val="en-GB"/>
        </w:rPr>
        <w:t>Ne</w:t>
      </w:r>
      <w:r w:rsidR="00860F77">
        <w:rPr>
          <w:bCs/>
          <w:sz w:val="20"/>
          <w:szCs w:val="20"/>
          <w:lang w:val="en-GB"/>
        </w:rPr>
        <w:t xml:space="preserve">t absorption of office space </w:t>
      </w:r>
      <w:r w:rsidR="00C13E2A">
        <w:rPr>
          <w:bCs/>
          <w:sz w:val="20"/>
          <w:szCs w:val="20"/>
          <w:lang w:val="en-GB"/>
        </w:rPr>
        <w:t xml:space="preserve">across APAC </w:t>
      </w:r>
      <w:r w:rsidR="001014B6">
        <w:rPr>
          <w:bCs/>
          <w:sz w:val="20"/>
          <w:szCs w:val="20"/>
          <w:lang w:val="en-GB"/>
        </w:rPr>
        <w:t>in</w:t>
      </w:r>
      <w:r w:rsidR="00860F77">
        <w:rPr>
          <w:bCs/>
          <w:sz w:val="20"/>
          <w:szCs w:val="20"/>
          <w:lang w:val="en-GB"/>
        </w:rPr>
        <w:t xml:space="preserve"> 1Q 2025 </w:t>
      </w:r>
      <w:r w:rsidR="0066184D">
        <w:rPr>
          <w:bCs/>
          <w:sz w:val="20"/>
          <w:szCs w:val="20"/>
          <w:lang w:val="en-GB"/>
        </w:rPr>
        <w:t xml:space="preserve">is </w:t>
      </w:r>
      <w:r w:rsidR="009B37E5">
        <w:rPr>
          <w:bCs/>
          <w:sz w:val="20"/>
          <w:szCs w:val="20"/>
          <w:lang w:val="en-GB"/>
        </w:rPr>
        <w:t xml:space="preserve">approx. </w:t>
      </w:r>
      <w:r w:rsidR="0066184D">
        <w:rPr>
          <w:bCs/>
          <w:sz w:val="20"/>
          <w:szCs w:val="20"/>
          <w:lang w:val="en-GB"/>
        </w:rPr>
        <w:t>2</w:t>
      </w:r>
      <w:r w:rsidR="00574F0E">
        <w:rPr>
          <w:bCs/>
          <w:sz w:val="20"/>
          <w:szCs w:val="20"/>
          <w:lang w:val="en-GB"/>
        </w:rPr>
        <w:t>6</w:t>
      </w:r>
      <w:r w:rsidR="0066184D">
        <w:rPr>
          <w:bCs/>
          <w:sz w:val="20"/>
          <w:szCs w:val="20"/>
          <w:lang w:val="en-GB"/>
        </w:rPr>
        <w:t xml:space="preserve">msf, </w:t>
      </w:r>
      <w:r w:rsidR="00F45938">
        <w:rPr>
          <w:bCs/>
          <w:sz w:val="20"/>
          <w:szCs w:val="20"/>
          <w:lang w:val="en-GB"/>
        </w:rPr>
        <w:t>a 2</w:t>
      </w:r>
      <w:r w:rsidR="00574F0E">
        <w:rPr>
          <w:bCs/>
          <w:sz w:val="20"/>
          <w:szCs w:val="20"/>
          <w:lang w:val="en-GB"/>
        </w:rPr>
        <w:t>0</w:t>
      </w:r>
      <w:r w:rsidR="00F45938">
        <w:rPr>
          <w:bCs/>
          <w:sz w:val="20"/>
          <w:szCs w:val="20"/>
          <w:lang w:val="en-GB"/>
        </w:rPr>
        <w:t xml:space="preserve">% year-on-year increase </w:t>
      </w:r>
      <w:r w:rsidR="00E12D7A">
        <w:rPr>
          <w:bCs/>
          <w:sz w:val="20"/>
          <w:szCs w:val="20"/>
          <w:lang w:val="en-GB"/>
        </w:rPr>
        <w:t xml:space="preserve">(1Q 2024 = </w:t>
      </w:r>
      <w:r w:rsidR="009B37E5">
        <w:rPr>
          <w:bCs/>
          <w:sz w:val="20"/>
          <w:szCs w:val="20"/>
          <w:lang w:val="en-GB"/>
        </w:rPr>
        <w:t xml:space="preserve">approx. </w:t>
      </w:r>
      <w:r w:rsidR="00E12D7A">
        <w:rPr>
          <w:bCs/>
          <w:sz w:val="20"/>
          <w:szCs w:val="20"/>
          <w:lang w:val="en-GB"/>
        </w:rPr>
        <w:t>22 msf).</w:t>
      </w:r>
      <w:r w:rsidR="0066184D">
        <w:rPr>
          <w:bCs/>
          <w:sz w:val="20"/>
          <w:szCs w:val="20"/>
          <w:lang w:val="en-GB"/>
        </w:rPr>
        <w:t xml:space="preserve"> </w:t>
      </w:r>
    </w:p>
    <w:p w14:paraId="38DBE8D3" w14:textId="235203B5" w:rsidR="000C415C" w:rsidRPr="0094326E" w:rsidRDefault="00B155D1" w:rsidP="006155FE">
      <w:pPr>
        <w:pStyle w:val="ListParagraph"/>
        <w:numPr>
          <w:ilvl w:val="0"/>
          <w:numId w:val="20"/>
        </w:numPr>
        <w:spacing w:after="120" w:line="288" w:lineRule="auto"/>
        <w:ind w:right="108"/>
        <w:rPr>
          <w:bCs/>
          <w:sz w:val="20"/>
          <w:szCs w:val="20"/>
          <w:lang w:val="en-GB"/>
        </w:rPr>
      </w:pPr>
      <w:r w:rsidRPr="00F35445">
        <w:rPr>
          <w:b/>
          <w:sz w:val="20"/>
          <w:szCs w:val="20"/>
          <w:lang w:val="en-GB"/>
        </w:rPr>
        <w:t>Global Capital Flows</w:t>
      </w:r>
      <w:r w:rsidRPr="00694569">
        <w:rPr>
          <w:bCs/>
          <w:sz w:val="20"/>
          <w:szCs w:val="20"/>
          <w:lang w:val="en-GB"/>
        </w:rPr>
        <w:t>: U.S. dollar strength and</w:t>
      </w:r>
      <w:r w:rsidR="00483CF7">
        <w:rPr>
          <w:bCs/>
          <w:sz w:val="20"/>
          <w:szCs w:val="20"/>
          <w:lang w:val="en-GB"/>
        </w:rPr>
        <w:t xml:space="preserve"> relatively</w:t>
      </w:r>
      <w:r w:rsidRPr="00694569">
        <w:rPr>
          <w:bCs/>
          <w:sz w:val="20"/>
          <w:szCs w:val="20"/>
          <w:lang w:val="en-GB"/>
        </w:rPr>
        <w:t xml:space="preserve"> attractive </w:t>
      </w:r>
      <w:r w:rsidR="00483CF7">
        <w:rPr>
          <w:bCs/>
          <w:sz w:val="20"/>
          <w:szCs w:val="20"/>
          <w:lang w:val="en-GB"/>
        </w:rPr>
        <w:t>yields</w:t>
      </w:r>
      <w:r w:rsidRPr="00694569">
        <w:rPr>
          <w:bCs/>
          <w:sz w:val="20"/>
          <w:szCs w:val="20"/>
          <w:lang w:val="en-GB"/>
        </w:rPr>
        <w:t xml:space="preserve"> are driving increased global capital inflows into APAC real estate, particularly into stable sectors like logistics, data centr</w:t>
      </w:r>
      <w:r w:rsidR="00D81B1D">
        <w:rPr>
          <w:bCs/>
          <w:sz w:val="20"/>
          <w:szCs w:val="20"/>
          <w:lang w:val="en-GB"/>
        </w:rPr>
        <w:t>e</w:t>
      </w:r>
      <w:r w:rsidRPr="00694569">
        <w:rPr>
          <w:bCs/>
          <w:sz w:val="20"/>
          <w:szCs w:val="20"/>
          <w:lang w:val="en-GB"/>
        </w:rPr>
        <w:t>s, and multifamily</w:t>
      </w:r>
      <w:r w:rsidRPr="00C81AAF">
        <w:rPr>
          <w:bCs/>
          <w:sz w:val="20"/>
          <w:szCs w:val="20"/>
          <w:lang w:val="en-GB"/>
        </w:rPr>
        <w:t>.</w:t>
      </w:r>
      <w:r w:rsidR="007E37F3" w:rsidRPr="00C81AAF">
        <w:rPr>
          <w:sz w:val="20"/>
          <w:szCs w:val="20"/>
        </w:rPr>
        <w:t xml:space="preserve"> </w:t>
      </w:r>
      <w:r w:rsidR="0038320F" w:rsidRPr="00C81AAF">
        <w:rPr>
          <w:sz w:val="20"/>
          <w:szCs w:val="20"/>
        </w:rPr>
        <w:t xml:space="preserve">The downward trajectory in interest rates </w:t>
      </w:r>
      <w:r w:rsidR="006C77F8" w:rsidRPr="00C81AAF">
        <w:rPr>
          <w:sz w:val="20"/>
          <w:szCs w:val="20"/>
        </w:rPr>
        <w:t xml:space="preserve">will also </w:t>
      </w:r>
      <w:r w:rsidR="000C415C" w:rsidRPr="00C81AAF">
        <w:rPr>
          <w:sz w:val="20"/>
          <w:szCs w:val="20"/>
        </w:rPr>
        <w:t>boost investments</w:t>
      </w:r>
      <w:r w:rsidR="00010292" w:rsidRPr="00C81AAF">
        <w:rPr>
          <w:sz w:val="20"/>
          <w:szCs w:val="20"/>
        </w:rPr>
        <w:t xml:space="preserve"> into </w:t>
      </w:r>
      <w:r w:rsidR="00897FA7">
        <w:rPr>
          <w:sz w:val="20"/>
          <w:szCs w:val="20"/>
        </w:rPr>
        <w:t xml:space="preserve">the </w:t>
      </w:r>
      <w:r w:rsidR="00010292" w:rsidRPr="00C81AAF">
        <w:rPr>
          <w:sz w:val="20"/>
          <w:szCs w:val="20"/>
        </w:rPr>
        <w:t>commercial real estate</w:t>
      </w:r>
      <w:r w:rsidR="00897FA7">
        <w:rPr>
          <w:sz w:val="20"/>
          <w:szCs w:val="20"/>
        </w:rPr>
        <w:t xml:space="preserve"> sector</w:t>
      </w:r>
      <w:r w:rsidR="00010292" w:rsidRPr="00C81AAF">
        <w:rPr>
          <w:sz w:val="20"/>
          <w:szCs w:val="20"/>
        </w:rPr>
        <w:t>.</w:t>
      </w:r>
      <w:r w:rsidR="00010292">
        <w:t xml:space="preserve"> </w:t>
      </w:r>
      <w:r w:rsidR="000C415C">
        <w:t xml:space="preserve"> </w:t>
      </w:r>
    </w:p>
    <w:p w14:paraId="4CE595B0" w14:textId="35ECDC90" w:rsidR="00175DAE" w:rsidRDefault="00BB1159" w:rsidP="006155FE">
      <w:pPr>
        <w:spacing w:after="120" w:line="288" w:lineRule="auto"/>
        <w:ind w:right="108"/>
        <w:rPr>
          <w:bCs/>
          <w:sz w:val="20"/>
          <w:szCs w:val="20"/>
          <w:lang w:val="en-GB"/>
        </w:rPr>
      </w:pPr>
      <w:r w:rsidRPr="00175DAE">
        <w:rPr>
          <w:bCs/>
          <w:i/>
          <w:iCs/>
          <w:sz w:val="20"/>
          <w:szCs w:val="20"/>
          <w:lang w:val="en-GB"/>
        </w:rPr>
        <w:t>“</w:t>
      </w:r>
      <w:r w:rsidR="00E6604F" w:rsidRPr="00175DAE">
        <w:rPr>
          <w:bCs/>
          <w:i/>
          <w:iCs/>
          <w:sz w:val="20"/>
          <w:szCs w:val="20"/>
          <w:lang w:val="en-GB"/>
        </w:rPr>
        <w:t>While risks are clearly elevated, histor</w:t>
      </w:r>
      <w:r w:rsidRPr="00175DAE">
        <w:rPr>
          <w:bCs/>
          <w:i/>
          <w:iCs/>
          <w:sz w:val="20"/>
          <w:szCs w:val="20"/>
          <w:lang w:val="en-GB"/>
        </w:rPr>
        <w:t>ical trends</w:t>
      </w:r>
      <w:r w:rsidR="00E6604F" w:rsidRPr="00175DAE">
        <w:rPr>
          <w:bCs/>
          <w:i/>
          <w:iCs/>
          <w:sz w:val="20"/>
          <w:szCs w:val="20"/>
          <w:lang w:val="en-GB"/>
        </w:rPr>
        <w:t xml:space="preserve"> suggest</w:t>
      </w:r>
      <w:r w:rsidRPr="00175DAE">
        <w:rPr>
          <w:bCs/>
          <w:i/>
          <w:iCs/>
          <w:sz w:val="20"/>
          <w:szCs w:val="20"/>
          <w:lang w:val="en-GB"/>
        </w:rPr>
        <w:t xml:space="preserve"> that</w:t>
      </w:r>
      <w:r w:rsidR="00E6604F" w:rsidRPr="00175DAE">
        <w:rPr>
          <w:bCs/>
          <w:i/>
          <w:iCs/>
          <w:sz w:val="20"/>
          <w:szCs w:val="20"/>
          <w:lang w:val="en-GB"/>
        </w:rPr>
        <w:t xml:space="preserve"> Asia Pacific’s property markets are well-positioned to rebound quickly once greater global clarity emerges. </w:t>
      </w:r>
      <w:r w:rsidR="007607B5">
        <w:rPr>
          <w:bCs/>
          <w:i/>
          <w:iCs/>
          <w:sz w:val="20"/>
          <w:szCs w:val="20"/>
          <w:lang w:val="en-GB"/>
        </w:rPr>
        <w:t xml:space="preserve">It is therefore </w:t>
      </w:r>
      <w:r w:rsidR="00B26B45" w:rsidRPr="00175DAE">
        <w:rPr>
          <w:bCs/>
          <w:i/>
          <w:iCs/>
          <w:sz w:val="20"/>
          <w:szCs w:val="20"/>
          <w:lang w:val="en-GB"/>
        </w:rPr>
        <w:t>essential for o</w:t>
      </w:r>
      <w:r w:rsidR="00E6604F" w:rsidRPr="00175DAE">
        <w:rPr>
          <w:bCs/>
          <w:i/>
          <w:iCs/>
          <w:sz w:val="20"/>
          <w:szCs w:val="20"/>
          <w:lang w:val="en-GB"/>
        </w:rPr>
        <w:t xml:space="preserve">ccupiers and investors </w:t>
      </w:r>
      <w:r w:rsidR="00B26B45" w:rsidRPr="00175DAE">
        <w:rPr>
          <w:bCs/>
          <w:i/>
          <w:iCs/>
          <w:sz w:val="20"/>
          <w:szCs w:val="20"/>
          <w:lang w:val="en-GB"/>
        </w:rPr>
        <w:t>to stay nimble</w:t>
      </w:r>
      <w:r w:rsidR="00A81A93" w:rsidRPr="00175DAE">
        <w:rPr>
          <w:bCs/>
          <w:i/>
          <w:iCs/>
          <w:sz w:val="20"/>
          <w:szCs w:val="20"/>
          <w:lang w:val="en-GB"/>
        </w:rPr>
        <w:t xml:space="preserve"> and adjust their strategies quickly</w:t>
      </w:r>
      <w:r w:rsidR="00A63615">
        <w:rPr>
          <w:bCs/>
          <w:i/>
          <w:iCs/>
          <w:sz w:val="20"/>
          <w:szCs w:val="20"/>
          <w:lang w:val="en-GB"/>
        </w:rPr>
        <w:t xml:space="preserve"> so as to ride the wave of recovery once it happens</w:t>
      </w:r>
      <w:r w:rsidR="00175DAE" w:rsidRPr="00175DAE">
        <w:rPr>
          <w:bCs/>
          <w:i/>
          <w:iCs/>
          <w:sz w:val="20"/>
          <w:szCs w:val="20"/>
          <w:lang w:val="en-GB"/>
        </w:rPr>
        <w:t>,”</w:t>
      </w:r>
      <w:r w:rsidR="00175DAE">
        <w:rPr>
          <w:bCs/>
          <w:sz w:val="20"/>
          <w:szCs w:val="20"/>
          <w:lang w:val="en-GB"/>
        </w:rPr>
        <w:t xml:space="preserve"> </w:t>
      </w:r>
      <w:r w:rsidR="00175DAE" w:rsidRPr="00175DAE">
        <w:rPr>
          <w:bCs/>
          <w:sz w:val="20"/>
          <w:szCs w:val="20"/>
          <w:lang w:val="en-GB"/>
        </w:rPr>
        <w:t xml:space="preserve">noted </w:t>
      </w:r>
      <w:r w:rsidR="00175DAE" w:rsidRPr="00175DAE">
        <w:rPr>
          <w:b/>
          <w:sz w:val="20"/>
          <w:szCs w:val="20"/>
          <w:lang w:val="en-GB"/>
        </w:rPr>
        <w:t>Dr. Brown</w:t>
      </w:r>
      <w:r w:rsidR="006B71CF">
        <w:rPr>
          <w:bCs/>
          <w:sz w:val="20"/>
          <w:szCs w:val="20"/>
          <w:lang w:val="en-GB"/>
        </w:rPr>
        <w:t xml:space="preserve">. </w:t>
      </w:r>
    </w:p>
    <w:p w14:paraId="330B8820" w14:textId="77777777" w:rsidR="00175DAE" w:rsidRDefault="00175DAE" w:rsidP="006155FE">
      <w:pPr>
        <w:spacing w:after="120" w:line="288" w:lineRule="auto"/>
        <w:ind w:right="108"/>
        <w:rPr>
          <w:bCs/>
          <w:sz w:val="20"/>
          <w:szCs w:val="20"/>
          <w:lang w:val="en-GB"/>
        </w:rPr>
      </w:pPr>
    </w:p>
    <w:p w14:paraId="250D1089" w14:textId="3F799DA0" w:rsidR="00CE47BF" w:rsidRPr="00CE47BF" w:rsidRDefault="00956DC6" w:rsidP="006155FE">
      <w:pPr>
        <w:spacing w:after="120" w:line="288" w:lineRule="auto"/>
        <w:ind w:right="108"/>
        <w:rPr>
          <w:b/>
          <w:sz w:val="18"/>
          <w:szCs w:val="18"/>
        </w:rPr>
      </w:pPr>
      <w:r>
        <w:rPr>
          <w:bCs/>
          <w:sz w:val="20"/>
          <w:szCs w:val="20"/>
          <w:lang w:val="en-GB"/>
        </w:rPr>
        <w:t xml:space="preserve">Please click here for </w:t>
      </w:r>
      <w:r w:rsidR="000B28EB" w:rsidRPr="00B155D1">
        <w:rPr>
          <w:bCs/>
          <w:sz w:val="20"/>
          <w:szCs w:val="20"/>
          <w:lang w:val="en-GB"/>
        </w:rPr>
        <w:t>the full report</w:t>
      </w:r>
      <w:r w:rsidR="00E4028E">
        <w:rPr>
          <w:bCs/>
          <w:sz w:val="20"/>
          <w:szCs w:val="20"/>
          <w:lang w:val="en-GB"/>
        </w:rPr>
        <w:t xml:space="preserve">: </w:t>
      </w:r>
      <w:hyperlink r:id="rId13" w:history="1">
        <w:r w:rsidR="00E4028E" w:rsidRPr="00AE0337">
          <w:rPr>
            <w:rStyle w:val="Hyperlink"/>
            <w:bCs/>
            <w:sz w:val="20"/>
            <w:szCs w:val="20"/>
            <w:lang w:val="en-GB"/>
          </w:rPr>
          <w:t>Trump 2.0: The First 100 Days – Implications for the APAC Economy &amp; Property Markets.</w:t>
        </w:r>
      </w:hyperlink>
      <w:r w:rsidR="00AE0337">
        <w:rPr>
          <w:bCs/>
          <w:sz w:val="20"/>
          <w:szCs w:val="20"/>
          <w:lang w:val="en-GB"/>
        </w:rPr>
        <w:t xml:space="preserve"> </w:t>
      </w:r>
    </w:p>
    <w:p w14:paraId="02995665" w14:textId="77777777" w:rsidR="00AE0337" w:rsidRDefault="00AE0337" w:rsidP="006155FE">
      <w:pPr>
        <w:pStyle w:val="FooterLimited"/>
        <w:spacing w:before="240" w:line="240" w:lineRule="auto"/>
        <w:ind w:right="108"/>
        <w:rPr>
          <w:rFonts w:asciiTheme="minorHAnsi" w:hAnsiTheme="minorHAnsi" w:cstheme="minorHAnsi"/>
          <w:color w:val="auto"/>
          <w:sz w:val="18"/>
          <w:szCs w:val="18"/>
        </w:rPr>
      </w:pPr>
    </w:p>
    <w:p w14:paraId="61013693" w14:textId="1569456E" w:rsidR="00F676BF" w:rsidRDefault="00F676BF" w:rsidP="006155FE">
      <w:pPr>
        <w:pStyle w:val="FooterLimited"/>
        <w:spacing w:before="240" w:line="240" w:lineRule="auto"/>
        <w:ind w:right="108"/>
        <w:rPr>
          <w:sz w:val="18"/>
          <w:szCs w:val="18"/>
          <w:lang w:val="en-CA"/>
        </w:rPr>
      </w:pPr>
      <w:r w:rsidRPr="005F594A">
        <w:rPr>
          <w:rFonts w:asciiTheme="minorHAnsi" w:hAnsiTheme="minorHAnsi" w:cstheme="minorHAnsi"/>
          <w:color w:val="auto"/>
          <w:sz w:val="18"/>
          <w:szCs w:val="18"/>
        </w:rPr>
        <w:t>About Cushman &amp; Wakefield</w:t>
      </w:r>
      <w:r w:rsidRPr="005F594A">
        <w:rPr>
          <w:sz w:val="18"/>
          <w:szCs w:val="18"/>
          <w:lang w:val="en-CA"/>
        </w:rPr>
        <w:t xml:space="preserve"> </w:t>
      </w:r>
    </w:p>
    <w:p w14:paraId="06978461" w14:textId="77777777" w:rsidR="00F676BF" w:rsidRPr="00710750" w:rsidRDefault="00F676BF" w:rsidP="006155FE">
      <w:pPr>
        <w:ind w:right="108"/>
        <w:rPr>
          <w:color w:val="000000"/>
          <w:sz w:val="18"/>
          <w:szCs w:val="18"/>
          <w:lang w:val="en-CA"/>
        </w:rPr>
      </w:pPr>
      <w:r w:rsidRPr="00710750">
        <w:rPr>
          <w:color w:val="000000"/>
          <w:sz w:val="18"/>
          <w:szCs w:val="18"/>
        </w:rPr>
        <w:t xml:space="preserve">Cushman &amp; Wakefield (NYSE: CWK) is a leading global commercial real estate services firm for property owners and occupiers with approximately 52,000 employees in nearly 400 offices and 60 countries. In 2024, the firm reported revenue of $9.4 billion across its core service lines of Services, Leasing, Capital markets, and Valuation and other. Built around the belief that </w:t>
      </w:r>
      <w:r w:rsidRPr="00710750">
        <w:rPr>
          <w:i/>
          <w:iCs/>
          <w:color w:val="000000"/>
          <w:sz w:val="18"/>
          <w:szCs w:val="18"/>
        </w:rPr>
        <w:t>Better never settles</w:t>
      </w:r>
      <w:r w:rsidRPr="00710750">
        <w:rPr>
          <w:color w:val="000000"/>
          <w:sz w:val="18"/>
          <w:szCs w:val="18"/>
        </w:rPr>
        <w:t xml:space="preserve">, the firm receives numerous industry and business accolades for its award-winning culture. For additional information, visit </w:t>
      </w:r>
      <w:hyperlink r:id="rId14" w:tgtFrame="_blank" w:tooltip="http://www.cushmanwakefield.com/" w:history="1">
        <w:r w:rsidRPr="00710750">
          <w:rPr>
            <w:rStyle w:val="Hyperlink"/>
            <w:sz w:val="18"/>
            <w:szCs w:val="18"/>
          </w:rPr>
          <w:t>www.cushmanwakefield.com</w:t>
        </w:r>
      </w:hyperlink>
      <w:r w:rsidRPr="00710750">
        <w:rPr>
          <w:color w:val="000000"/>
          <w:sz w:val="18"/>
          <w:szCs w:val="18"/>
        </w:rPr>
        <w:t>.</w:t>
      </w:r>
    </w:p>
    <w:p w14:paraId="02D02022" w14:textId="77777777" w:rsidR="00F676BF" w:rsidRPr="00261FA1" w:rsidRDefault="00F676BF" w:rsidP="006155FE">
      <w:pPr>
        <w:ind w:right="108"/>
        <w:rPr>
          <w:rFonts w:ascii="Arial" w:eastAsiaTheme="minorHAnsi" w:hAnsi="Arial" w:cs="Arial"/>
          <w:sz w:val="18"/>
          <w:szCs w:val="18"/>
          <w:lang w:val="en-GB"/>
        </w:rPr>
      </w:pPr>
    </w:p>
    <w:p w14:paraId="056D68D6" w14:textId="77777777" w:rsidR="00F676BF" w:rsidRPr="005B2397" w:rsidRDefault="00F676BF" w:rsidP="006155FE">
      <w:pPr>
        <w:ind w:right="108"/>
      </w:pPr>
      <w:r w:rsidRPr="000D639E">
        <w:rPr>
          <w:b/>
          <w:sz w:val="18"/>
          <w:szCs w:val="18"/>
        </w:rPr>
        <w:t>-END-</w:t>
      </w:r>
    </w:p>
    <w:p w14:paraId="42AD984D" w14:textId="70C03F05" w:rsidR="00366344" w:rsidRPr="00811DF9" w:rsidRDefault="00366344" w:rsidP="006155FE">
      <w:pPr>
        <w:spacing w:after="120" w:line="288" w:lineRule="auto"/>
        <w:ind w:right="108"/>
        <w:jc w:val="both"/>
      </w:pPr>
    </w:p>
    <w:sectPr w:rsidR="00366344" w:rsidRPr="00811DF9" w:rsidSect="00F854F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2592" w:right="1008" w:bottom="1728" w:left="1224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3098" w14:textId="77777777" w:rsidR="00A6748A" w:rsidRDefault="00A6748A" w:rsidP="00C91FF1">
      <w:pPr>
        <w:spacing w:after="0" w:line="240" w:lineRule="auto"/>
      </w:pPr>
      <w:r>
        <w:separator/>
      </w:r>
    </w:p>
  </w:endnote>
  <w:endnote w:type="continuationSeparator" w:id="0">
    <w:p w14:paraId="304BCC47" w14:textId="77777777" w:rsidR="00A6748A" w:rsidRDefault="00A6748A" w:rsidP="00C91FF1">
      <w:pPr>
        <w:spacing w:after="0" w:line="240" w:lineRule="auto"/>
      </w:pPr>
      <w:r>
        <w:continuationSeparator/>
      </w:r>
    </w:p>
  </w:endnote>
  <w:endnote w:type="continuationNotice" w:id="1">
    <w:p w14:paraId="02A8A10E" w14:textId="77777777" w:rsidR="00A6748A" w:rsidRDefault="00A674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libri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3330"/>
    </w:tblGrid>
    <w:tr w:rsidR="00A67ED8" w:rsidRPr="00F27BA6" w14:paraId="538395CD" w14:textId="77777777" w:rsidTr="50B1BBB4">
      <w:trPr>
        <w:trHeight w:val="1260"/>
      </w:trPr>
      <w:tc>
        <w:tcPr>
          <w:tcW w:w="5670" w:type="dxa"/>
          <w:vAlign w:val="bottom"/>
        </w:tcPr>
        <w:p w14:paraId="78D9E06D" w14:textId="0835AF73" w:rsidR="00A67ED8" w:rsidRPr="005B2397" w:rsidRDefault="00C54115" w:rsidP="00A67ED8">
          <w:pPr>
            <w:pStyle w:val="ContactName"/>
            <w:rPr>
              <w:rFonts w:asciiTheme="minorHAnsi" w:hAnsiTheme="minorHAnsi" w:cstheme="minorHAnsi"/>
              <w:color w:val="696B6B" w:themeColor="text1"/>
            </w:rPr>
          </w:pPr>
          <w:r>
            <w:rPr>
              <w:rFonts w:asciiTheme="minorHAnsi" w:hAnsiTheme="minorHAnsi" w:cstheme="minorHAnsi"/>
              <w:color w:val="696B6B" w:themeColor="text1"/>
            </w:rPr>
            <w:t>MEDIA CONTACT</w:t>
          </w:r>
          <w:r w:rsidR="008851F0">
            <w:rPr>
              <w:rFonts w:asciiTheme="minorHAnsi" w:hAnsiTheme="minorHAnsi" w:cstheme="minorHAnsi"/>
              <w:color w:val="696B6B" w:themeColor="text1"/>
            </w:rPr>
            <w:br/>
          </w:r>
          <w:r w:rsidR="008851F0">
            <w:rPr>
              <w:rFonts w:asciiTheme="minorHAnsi" w:hAnsiTheme="minorHAnsi" w:cstheme="minorHAnsi"/>
              <w:color w:val="696B6B" w:themeColor="text1"/>
            </w:rPr>
            <w:br/>
          </w:r>
          <w:r w:rsidR="00366344">
            <w:rPr>
              <w:rFonts w:asciiTheme="minorHAnsi" w:hAnsiTheme="minorHAnsi" w:cstheme="minorHAnsi"/>
              <w:color w:val="696B6B" w:themeColor="text1"/>
            </w:rPr>
            <w:t>Foo Chek Yee</w:t>
          </w:r>
        </w:p>
        <w:p w14:paraId="5983A6AA" w14:textId="00D79DF4" w:rsidR="00A67ED8" w:rsidRPr="005B2397" w:rsidRDefault="00366344" w:rsidP="00A67ED8">
          <w:pPr>
            <w:pStyle w:val="ContactDetail"/>
            <w:rPr>
              <w:rFonts w:asciiTheme="minorHAnsi" w:hAnsiTheme="minorHAnsi" w:cstheme="minorHAnsi"/>
              <w:color w:val="696B6B" w:themeColor="text1"/>
            </w:rPr>
          </w:pPr>
          <w:r>
            <w:rPr>
              <w:rFonts w:asciiTheme="minorHAnsi" w:hAnsiTheme="minorHAnsi" w:cstheme="minorHAnsi"/>
              <w:color w:val="696B6B" w:themeColor="text1"/>
            </w:rPr>
            <w:t>Head of PR, APAC</w:t>
          </w:r>
        </w:p>
        <w:p w14:paraId="2A9DA558" w14:textId="64EB29F2" w:rsidR="00A67ED8" w:rsidRPr="005B2397" w:rsidRDefault="00366344" w:rsidP="50B1BBB4">
          <w:pPr>
            <w:pStyle w:val="ContactDetail"/>
            <w:rPr>
              <w:rFonts w:asciiTheme="minorHAnsi" w:hAnsiTheme="minorHAnsi" w:cstheme="minorBidi"/>
              <w:color w:val="696B6B" w:themeColor="text1"/>
              <w:lang w:val="es-ES"/>
            </w:rPr>
          </w:pPr>
          <w:r>
            <w:rPr>
              <w:rFonts w:asciiTheme="minorHAnsi" w:hAnsiTheme="minorHAnsi" w:cstheme="minorBidi"/>
              <w:color w:val="696B6B" w:themeColor="accent2"/>
              <w:lang w:val="es-ES"/>
            </w:rPr>
            <w:t>+65 6317 8353</w:t>
          </w:r>
        </w:p>
        <w:p w14:paraId="7CDCF5C9" w14:textId="311748E3" w:rsidR="00A67ED8" w:rsidRPr="005B2397" w:rsidRDefault="00366344" w:rsidP="00A67ED8">
          <w:pPr>
            <w:pStyle w:val="ContactDetail"/>
            <w:rPr>
              <w:rFonts w:asciiTheme="minorHAnsi" w:hAnsiTheme="minorHAnsi" w:cstheme="minorHAnsi"/>
              <w:color w:val="696B6B" w:themeColor="text1"/>
              <w:lang w:val="es-ES_tradnl"/>
            </w:rPr>
          </w:pPr>
          <w:hyperlink r:id="rId1" w:history="1">
            <w:r w:rsidRPr="00D64799">
              <w:rPr>
                <w:rStyle w:val="Hyperlink"/>
                <w:rFonts w:asciiTheme="minorHAnsi" w:hAnsiTheme="minorHAnsi" w:cstheme="minorHAnsi"/>
                <w:lang w:val="es-ES_tradnl"/>
              </w:rPr>
              <w:t>chekyee.foo@cushwake.com</w:t>
            </w:r>
          </w:hyperlink>
          <w:r w:rsidR="00A67ED8" w:rsidRPr="005B2397">
            <w:rPr>
              <w:rFonts w:asciiTheme="minorHAnsi" w:hAnsiTheme="minorHAnsi" w:cstheme="minorHAnsi"/>
              <w:color w:val="696B6B" w:themeColor="text1"/>
              <w:lang w:val="es-ES_tradnl"/>
            </w:rPr>
            <w:t xml:space="preserve"> </w:t>
          </w:r>
        </w:p>
      </w:tc>
      <w:tc>
        <w:tcPr>
          <w:tcW w:w="3330" w:type="dxa"/>
          <w:vAlign w:val="bottom"/>
        </w:tcPr>
        <w:p w14:paraId="43CE1189" w14:textId="77777777" w:rsidR="00A67ED8" w:rsidRPr="005B2397" w:rsidRDefault="00A67ED8" w:rsidP="00A67ED8">
          <w:pPr>
            <w:pStyle w:val="ContactDetail"/>
            <w:rPr>
              <w:rFonts w:asciiTheme="minorHAnsi" w:hAnsiTheme="minorHAnsi" w:cstheme="minorHAnsi"/>
              <w:color w:val="696B6B" w:themeColor="text1"/>
              <w:lang w:val="es-ES_tradnl"/>
            </w:rPr>
          </w:pPr>
        </w:p>
      </w:tc>
    </w:tr>
  </w:tbl>
  <w:p w14:paraId="3A136E9F" w14:textId="77777777" w:rsidR="00D23E40" w:rsidRPr="0016036D" w:rsidRDefault="00D23E40" w:rsidP="00D23E40">
    <w:pPr>
      <w:pStyle w:val="ContactName"/>
      <w:rPr>
        <w:b w:val="0"/>
        <w:bCs w:val="0"/>
        <w:sz w:val="17"/>
        <w:szCs w:val="17"/>
      </w:rPr>
    </w:pPr>
  </w:p>
  <w:p w14:paraId="57FF8204" w14:textId="77777777" w:rsidR="00597DC1" w:rsidRDefault="00597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3330"/>
    </w:tblGrid>
    <w:tr w:rsidR="005B2397" w:rsidRPr="00A34A38" w14:paraId="073D75EB" w14:textId="77777777" w:rsidTr="0082657E">
      <w:trPr>
        <w:trHeight w:val="630"/>
      </w:trPr>
      <w:tc>
        <w:tcPr>
          <w:tcW w:w="5670" w:type="dxa"/>
          <w:vAlign w:val="bottom"/>
        </w:tcPr>
        <w:p w14:paraId="78085B8C" w14:textId="77777777" w:rsidR="005B2397" w:rsidRPr="005B2397" w:rsidRDefault="002D3553" w:rsidP="0082657E">
          <w:pPr>
            <w:pStyle w:val="Heading2"/>
            <w:rPr>
              <w:rFonts w:asciiTheme="minorHAnsi" w:hAnsiTheme="minorHAnsi" w:cstheme="minorHAnsi"/>
              <w:color w:val="696B6B" w:themeColor="text1"/>
            </w:rPr>
          </w:pPr>
          <w:r w:rsidRPr="002D3553">
            <w:rPr>
              <w:rFonts w:asciiTheme="minorHAnsi" w:hAnsiTheme="minorHAnsi" w:cstheme="minorHAnsi"/>
              <w:color w:val="696B6B" w:themeColor="text1"/>
            </w:rPr>
            <w:t>Media Contact:</w:t>
          </w:r>
        </w:p>
      </w:tc>
      <w:tc>
        <w:tcPr>
          <w:tcW w:w="3330" w:type="dxa"/>
          <w:vAlign w:val="bottom"/>
        </w:tcPr>
        <w:p w14:paraId="03312EDA" w14:textId="77777777" w:rsidR="005B2397" w:rsidRPr="005B2397" w:rsidRDefault="005B2397" w:rsidP="0082657E">
          <w:pPr>
            <w:spacing w:after="100" w:line="240" w:lineRule="auto"/>
            <w:rPr>
              <w:rFonts w:cstheme="minorHAnsi"/>
              <w:b/>
              <w:color w:val="696B6B" w:themeColor="text1"/>
              <w:sz w:val="18"/>
            </w:rPr>
          </w:pPr>
        </w:p>
      </w:tc>
    </w:tr>
    <w:tr w:rsidR="005B2397" w:rsidRPr="00F27BA6" w14:paraId="72042CD8" w14:textId="77777777" w:rsidTr="0082657E">
      <w:trPr>
        <w:trHeight w:val="1260"/>
      </w:trPr>
      <w:tc>
        <w:tcPr>
          <w:tcW w:w="5670" w:type="dxa"/>
          <w:vAlign w:val="bottom"/>
        </w:tcPr>
        <w:p w14:paraId="5A7DF723" w14:textId="77777777" w:rsidR="005B2397" w:rsidRPr="005B2397" w:rsidRDefault="005B2397" w:rsidP="0082657E">
          <w:pPr>
            <w:pStyle w:val="ContactName"/>
            <w:rPr>
              <w:rFonts w:asciiTheme="minorHAnsi" w:hAnsiTheme="minorHAnsi" w:cstheme="minorHAnsi"/>
              <w:color w:val="696B6B" w:themeColor="text1"/>
            </w:rPr>
          </w:pPr>
          <w:r w:rsidRPr="005B2397">
            <w:rPr>
              <w:rFonts w:asciiTheme="minorHAnsi" w:hAnsiTheme="minorHAnsi" w:cstheme="minorHAnsi"/>
              <w:color w:val="696B6B" w:themeColor="text1"/>
            </w:rPr>
            <w:t>Name</w:t>
          </w:r>
        </w:p>
        <w:p w14:paraId="29133F12" w14:textId="77777777" w:rsidR="005B2397" w:rsidRPr="005B2397" w:rsidRDefault="005B2397" w:rsidP="0082657E">
          <w:pPr>
            <w:pStyle w:val="ContactDetail"/>
            <w:rPr>
              <w:rFonts w:asciiTheme="minorHAnsi" w:hAnsiTheme="minorHAnsi" w:cstheme="minorHAnsi"/>
              <w:color w:val="696B6B" w:themeColor="text1"/>
            </w:rPr>
          </w:pPr>
          <w:r w:rsidRPr="005B2397">
            <w:rPr>
              <w:rFonts w:asciiTheme="minorHAnsi" w:hAnsiTheme="minorHAnsi" w:cstheme="minorHAnsi"/>
              <w:color w:val="696B6B" w:themeColor="text1"/>
            </w:rPr>
            <w:t>Title</w:t>
          </w:r>
        </w:p>
        <w:p w14:paraId="5FC8916A" w14:textId="77777777" w:rsidR="005B2397" w:rsidRPr="005B2397" w:rsidRDefault="005B2397" w:rsidP="0082657E">
          <w:pPr>
            <w:pStyle w:val="ContactDetail"/>
            <w:rPr>
              <w:rFonts w:asciiTheme="minorHAnsi" w:hAnsiTheme="minorHAnsi" w:cstheme="minorHAnsi"/>
              <w:color w:val="696B6B" w:themeColor="text1"/>
              <w:lang w:val="es-ES_tradnl"/>
            </w:rPr>
          </w:pPr>
          <w:r w:rsidRPr="005B2397">
            <w:rPr>
              <w:rFonts w:asciiTheme="minorHAnsi" w:hAnsiTheme="minorHAnsi" w:cstheme="minorHAnsi"/>
              <w:color w:val="696B6B" w:themeColor="text1"/>
              <w:lang w:val="es-ES_tradnl"/>
            </w:rPr>
            <w:t>+1 000 000 0000</w:t>
          </w:r>
        </w:p>
        <w:p w14:paraId="7A1E2F3D" w14:textId="77777777" w:rsidR="005B2397" w:rsidRPr="005B2397" w:rsidRDefault="005B2397" w:rsidP="005B2397">
          <w:pPr>
            <w:pStyle w:val="ContactDetail"/>
            <w:rPr>
              <w:rFonts w:asciiTheme="minorHAnsi" w:hAnsiTheme="minorHAnsi" w:cstheme="minorHAnsi"/>
              <w:color w:val="696B6B" w:themeColor="text1"/>
              <w:lang w:val="es-ES_tradnl"/>
            </w:rPr>
          </w:pPr>
          <w:hyperlink r:id="rId1" w:history="1">
            <w:r w:rsidRPr="005B2397">
              <w:rPr>
                <w:rStyle w:val="Hyperlink"/>
                <w:rFonts w:asciiTheme="minorHAnsi" w:hAnsiTheme="minorHAnsi" w:cstheme="minorHAnsi"/>
                <w:color w:val="696B6B" w:themeColor="text1"/>
                <w:lang w:val="es-ES_tradnl"/>
              </w:rPr>
              <w:t>first.last@cushwake.com</w:t>
            </w:r>
          </w:hyperlink>
          <w:r w:rsidRPr="005B2397">
            <w:rPr>
              <w:rFonts w:asciiTheme="minorHAnsi" w:hAnsiTheme="minorHAnsi" w:cstheme="minorHAnsi"/>
              <w:color w:val="696B6B" w:themeColor="text1"/>
              <w:lang w:val="es-ES_tradnl"/>
            </w:rPr>
            <w:t xml:space="preserve"> </w:t>
          </w:r>
        </w:p>
      </w:tc>
      <w:tc>
        <w:tcPr>
          <w:tcW w:w="3330" w:type="dxa"/>
          <w:vAlign w:val="bottom"/>
        </w:tcPr>
        <w:p w14:paraId="31AF8011" w14:textId="77777777" w:rsidR="005B2397" w:rsidRPr="005B2397" w:rsidRDefault="005B2397" w:rsidP="0082657E">
          <w:pPr>
            <w:pStyle w:val="ContactDetail"/>
            <w:rPr>
              <w:rFonts w:asciiTheme="minorHAnsi" w:hAnsiTheme="minorHAnsi" w:cstheme="minorHAnsi"/>
              <w:color w:val="696B6B" w:themeColor="text1"/>
              <w:lang w:val="es-ES_tradnl"/>
            </w:rPr>
          </w:pPr>
        </w:p>
      </w:tc>
    </w:tr>
  </w:tbl>
  <w:p w14:paraId="3CF97F2D" w14:textId="77777777" w:rsidR="005B2397" w:rsidRDefault="005B2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5E0B" w14:textId="77777777" w:rsidR="00A6748A" w:rsidRDefault="00A6748A" w:rsidP="00C91FF1">
      <w:pPr>
        <w:spacing w:after="0" w:line="240" w:lineRule="auto"/>
      </w:pPr>
      <w:r>
        <w:separator/>
      </w:r>
    </w:p>
  </w:footnote>
  <w:footnote w:type="continuationSeparator" w:id="0">
    <w:p w14:paraId="6972C9F4" w14:textId="77777777" w:rsidR="00A6748A" w:rsidRDefault="00A6748A" w:rsidP="00C91FF1">
      <w:pPr>
        <w:spacing w:after="0" w:line="240" w:lineRule="auto"/>
      </w:pPr>
      <w:r>
        <w:continuationSeparator/>
      </w:r>
    </w:p>
  </w:footnote>
  <w:footnote w:type="continuationNotice" w:id="1">
    <w:p w14:paraId="54F9F4D5" w14:textId="77777777" w:rsidR="00A6748A" w:rsidRDefault="00A674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308EE" w14:textId="03E6574E" w:rsidR="002B6C67" w:rsidRPr="002163FA" w:rsidRDefault="00597DC1" w:rsidP="002163FA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6AFFCB7" wp14:editId="7FE1D27B">
          <wp:simplePos x="0" y="0"/>
          <wp:positionH relativeFrom="margin">
            <wp:posOffset>43132</wp:posOffset>
          </wp:positionH>
          <wp:positionV relativeFrom="paragraph">
            <wp:posOffset>-154976</wp:posOffset>
          </wp:positionV>
          <wp:extent cx="1933575" cy="407670"/>
          <wp:effectExtent l="0" t="0" r="9525" b="0"/>
          <wp:wrapSquare wrapText="bothSides"/>
          <wp:docPr id="2122362082" name="Picture 2122362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W\~ Assets\CW Logo Suite\Internal Brands\Centennial Logo\Centennial Logo\CW_100AnniversaryLogo_Red+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5B60" w14:textId="77777777" w:rsidR="002B6C67" w:rsidRDefault="00A538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AE32F4" wp14:editId="217701C8">
          <wp:simplePos x="0" y="0"/>
          <wp:positionH relativeFrom="margin">
            <wp:posOffset>3810</wp:posOffset>
          </wp:positionH>
          <wp:positionV relativeFrom="paragraph">
            <wp:posOffset>-201295</wp:posOffset>
          </wp:positionV>
          <wp:extent cx="1933575" cy="407670"/>
          <wp:effectExtent l="0" t="0" r="9525" b="0"/>
          <wp:wrapSquare wrapText="bothSides"/>
          <wp:docPr id="1183337638" name="Picture 1183337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W\~ Assets\CW Logo Suite\Internal Brands\Centennial Logo\Centennial Logo\CW_100AnniversaryLogo_Red+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9A1"/>
    <w:multiLevelType w:val="hybridMultilevel"/>
    <w:tmpl w:val="031EE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C73DA"/>
    <w:multiLevelType w:val="hybridMultilevel"/>
    <w:tmpl w:val="2F928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44F78"/>
    <w:multiLevelType w:val="multilevel"/>
    <w:tmpl w:val="CDD6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A5E21"/>
    <w:multiLevelType w:val="hybridMultilevel"/>
    <w:tmpl w:val="D25E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21BF"/>
    <w:multiLevelType w:val="multilevel"/>
    <w:tmpl w:val="9D60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86E55"/>
    <w:multiLevelType w:val="multilevel"/>
    <w:tmpl w:val="E91C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A7255"/>
    <w:multiLevelType w:val="multilevel"/>
    <w:tmpl w:val="F730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9410B"/>
    <w:multiLevelType w:val="multilevel"/>
    <w:tmpl w:val="10A4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640ED"/>
    <w:multiLevelType w:val="multilevel"/>
    <w:tmpl w:val="244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2E1108"/>
    <w:multiLevelType w:val="multilevel"/>
    <w:tmpl w:val="45C4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B5EBD"/>
    <w:multiLevelType w:val="multilevel"/>
    <w:tmpl w:val="8364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82B2A"/>
    <w:multiLevelType w:val="multilevel"/>
    <w:tmpl w:val="5E28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D85AEA"/>
    <w:multiLevelType w:val="multilevel"/>
    <w:tmpl w:val="F6A2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A02D0"/>
    <w:multiLevelType w:val="hybridMultilevel"/>
    <w:tmpl w:val="D7A43B4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AA3"/>
    <w:multiLevelType w:val="multilevel"/>
    <w:tmpl w:val="5B50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EA5A7B"/>
    <w:multiLevelType w:val="multilevel"/>
    <w:tmpl w:val="C660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B87287"/>
    <w:multiLevelType w:val="multilevel"/>
    <w:tmpl w:val="F064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3F5D52"/>
    <w:multiLevelType w:val="hybridMultilevel"/>
    <w:tmpl w:val="9D182D76"/>
    <w:lvl w:ilvl="0" w:tplc="1BE466C2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55912"/>
    <w:multiLevelType w:val="multilevel"/>
    <w:tmpl w:val="C32E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3A550E"/>
    <w:multiLevelType w:val="hybridMultilevel"/>
    <w:tmpl w:val="594AF1E8"/>
    <w:lvl w:ilvl="0" w:tplc="FCAA88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13F75"/>
    <w:multiLevelType w:val="multilevel"/>
    <w:tmpl w:val="658A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414158">
    <w:abstractNumId w:val="0"/>
  </w:num>
  <w:num w:numId="2" w16cid:durableId="1933010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0016188">
    <w:abstractNumId w:val="16"/>
  </w:num>
  <w:num w:numId="4" w16cid:durableId="975378520">
    <w:abstractNumId w:val="18"/>
  </w:num>
  <w:num w:numId="5" w16cid:durableId="740179810">
    <w:abstractNumId w:val="6"/>
  </w:num>
  <w:num w:numId="6" w16cid:durableId="1442843274">
    <w:abstractNumId w:val="2"/>
  </w:num>
  <w:num w:numId="7" w16cid:durableId="185366145">
    <w:abstractNumId w:val="5"/>
  </w:num>
  <w:num w:numId="8" w16cid:durableId="1915239774">
    <w:abstractNumId w:val="11"/>
  </w:num>
  <w:num w:numId="9" w16cid:durableId="2143111993">
    <w:abstractNumId w:val="7"/>
  </w:num>
  <w:num w:numId="10" w16cid:durableId="955595615">
    <w:abstractNumId w:val="12"/>
  </w:num>
  <w:num w:numId="11" w16cid:durableId="578248771">
    <w:abstractNumId w:val="9"/>
  </w:num>
  <w:num w:numId="12" w16cid:durableId="1897810255">
    <w:abstractNumId w:val="17"/>
  </w:num>
  <w:num w:numId="13" w16cid:durableId="132065415">
    <w:abstractNumId w:val="13"/>
  </w:num>
  <w:num w:numId="14" w16cid:durableId="293676615">
    <w:abstractNumId w:val="14"/>
  </w:num>
  <w:num w:numId="15" w16cid:durableId="1965306314">
    <w:abstractNumId w:val="8"/>
  </w:num>
  <w:num w:numId="16" w16cid:durableId="1915626300">
    <w:abstractNumId w:val="15"/>
  </w:num>
  <w:num w:numId="17" w16cid:durableId="1303342299">
    <w:abstractNumId w:val="10"/>
  </w:num>
  <w:num w:numId="18" w16cid:durableId="244651855">
    <w:abstractNumId w:val="20"/>
  </w:num>
  <w:num w:numId="19" w16cid:durableId="539976415">
    <w:abstractNumId w:val="4"/>
  </w:num>
  <w:num w:numId="20" w16cid:durableId="1307667853">
    <w:abstractNumId w:val="3"/>
  </w:num>
  <w:num w:numId="21" w16cid:durableId="13140207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F1"/>
    <w:rsid w:val="00000CDE"/>
    <w:rsid w:val="000024EF"/>
    <w:rsid w:val="00010292"/>
    <w:rsid w:val="00011BCD"/>
    <w:rsid w:val="00012ECD"/>
    <w:rsid w:val="000139C9"/>
    <w:rsid w:val="000139F8"/>
    <w:rsid w:val="00014D5D"/>
    <w:rsid w:val="00016244"/>
    <w:rsid w:val="00020417"/>
    <w:rsid w:val="00022D46"/>
    <w:rsid w:val="00023784"/>
    <w:rsid w:val="0003302B"/>
    <w:rsid w:val="00034CE5"/>
    <w:rsid w:val="000352D3"/>
    <w:rsid w:val="000401B4"/>
    <w:rsid w:val="00041547"/>
    <w:rsid w:val="000427B9"/>
    <w:rsid w:val="00044C98"/>
    <w:rsid w:val="00044E63"/>
    <w:rsid w:val="000453A4"/>
    <w:rsid w:val="00046C24"/>
    <w:rsid w:val="0004724B"/>
    <w:rsid w:val="00047360"/>
    <w:rsid w:val="00047DE0"/>
    <w:rsid w:val="00053F92"/>
    <w:rsid w:val="00056E9E"/>
    <w:rsid w:val="000577DA"/>
    <w:rsid w:val="00060A3E"/>
    <w:rsid w:val="0006625E"/>
    <w:rsid w:val="000663D2"/>
    <w:rsid w:val="00070F03"/>
    <w:rsid w:val="0007234F"/>
    <w:rsid w:val="00076357"/>
    <w:rsid w:val="00076826"/>
    <w:rsid w:val="0008001A"/>
    <w:rsid w:val="00080F74"/>
    <w:rsid w:val="0008148A"/>
    <w:rsid w:val="00085AB0"/>
    <w:rsid w:val="00087B38"/>
    <w:rsid w:val="00096A44"/>
    <w:rsid w:val="000A05A0"/>
    <w:rsid w:val="000A141A"/>
    <w:rsid w:val="000A32BC"/>
    <w:rsid w:val="000A7180"/>
    <w:rsid w:val="000B0CB2"/>
    <w:rsid w:val="000B28EB"/>
    <w:rsid w:val="000B5103"/>
    <w:rsid w:val="000B5DDE"/>
    <w:rsid w:val="000C0669"/>
    <w:rsid w:val="000C21E7"/>
    <w:rsid w:val="000C2921"/>
    <w:rsid w:val="000C415C"/>
    <w:rsid w:val="000C6C36"/>
    <w:rsid w:val="000D0DA8"/>
    <w:rsid w:val="000D1090"/>
    <w:rsid w:val="000D36B0"/>
    <w:rsid w:val="000D639E"/>
    <w:rsid w:val="000D7EEE"/>
    <w:rsid w:val="000E2C89"/>
    <w:rsid w:val="000E4CF7"/>
    <w:rsid w:val="000E55BC"/>
    <w:rsid w:val="000E5BBC"/>
    <w:rsid w:val="000E7E34"/>
    <w:rsid w:val="000F0189"/>
    <w:rsid w:val="000F1210"/>
    <w:rsid w:val="000F685E"/>
    <w:rsid w:val="001014B6"/>
    <w:rsid w:val="001041D5"/>
    <w:rsid w:val="00107300"/>
    <w:rsid w:val="00107B24"/>
    <w:rsid w:val="00113409"/>
    <w:rsid w:val="00117BEB"/>
    <w:rsid w:val="00120652"/>
    <w:rsid w:val="00121509"/>
    <w:rsid w:val="00121689"/>
    <w:rsid w:val="00123B11"/>
    <w:rsid w:val="0012747C"/>
    <w:rsid w:val="00130378"/>
    <w:rsid w:val="0013061A"/>
    <w:rsid w:val="00130A1A"/>
    <w:rsid w:val="00130ADD"/>
    <w:rsid w:val="001323E3"/>
    <w:rsid w:val="001334E3"/>
    <w:rsid w:val="00134949"/>
    <w:rsid w:val="001353BB"/>
    <w:rsid w:val="001359A0"/>
    <w:rsid w:val="00137069"/>
    <w:rsid w:val="001437B6"/>
    <w:rsid w:val="00143D11"/>
    <w:rsid w:val="00145474"/>
    <w:rsid w:val="00146817"/>
    <w:rsid w:val="0015033F"/>
    <w:rsid w:val="00152D10"/>
    <w:rsid w:val="00160EE3"/>
    <w:rsid w:val="00164F03"/>
    <w:rsid w:val="00170564"/>
    <w:rsid w:val="00172155"/>
    <w:rsid w:val="001723F9"/>
    <w:rsid w:val="00175DAE"/>
    <w:rsid w:val="001769DE"/>
    <w:rsid w:val="00176DAE"/>
    <w:rsid w:val="001800B6"/>
    <w:rsid w:val="001801E7"/>
    <w:rsid w:val="00180D76"/>
    <w:rsid w:val="001812BB"/>
    <w:rsid w:val="001813CA"/>
    <w:rsid w:val="001834F1"/>
    <w:rsid w:val="00191F46"/>
    <w:rsid w:val="001951D8"/>
    <w:rsid w:val="001977C4"/>
    <w:rsid w:val="001A0843"/>
    <w:rsid w:val="001A1CB0"/>
    <w:rsid w:val="001A4586"/>
    <w:rsid w:val="001A7AFA"/>
    <w:rsid w:val="001B0EFE"/>
    <w:rsid w:val="001B1383"/>
    <w:rsid w:val="001B4A1F"/>
    <w:rsid w:val="001C71C6"/>
    <w:rsid w:val="001D10EA"/>
    <w:rsid w:val="001E142E"/>
    <w:rsid w:val="001E1F28"/>
    <w:rsid w:val="001E2CF8"/>
    <w:rsid w:val="001E4020"/>
    <w:rsid w:val="001F0CE1"/>
    <w:rsid w:val="001F1C5A"/>
    <w:rsid w:val="001F221F"/>
    <w:rsid w:val="001F2411"/>
    <w:rsid w:val="001F413B"/>
    <w:rsid w:val="001F5401"/>
    <w:rsid w:val="001F6E9E"/>
    <w:rsid w:val="001F6F74"/>
    <w:rsid w:val="00202E87"/>
    <w:rsid w:val="00204D49"/>
    <w:rsid w:val="0020706E"/>
    <w:rsid w:val="00207CD5"/>
    <w:rsid w:val="00210830"/>
    <w:rsid w:val="00215CEA"/>
    <w:rsid w:val="0021628C"/>
    <w:rsid w:val="002163FA"/>
    <w:rsid w:val="00217B88"/>
    <w:rsid w:val="00226931"/>
    <w:rsid w:val="002300F7"/>
    <w:rsid w:val="00230FC3"/>
    <w:rsid w:val="00232D31"/>
    <w:rsid w:val="00234113"/>
    <w:rsid w:val="00234ADD"/>
    <w:rsid w:val="00237EF6"/>
    <w:rsid w:val="00241F2C"/>
    <w:rsid w:val="002421F9"/>
    <w:rsid w:val="00242C88"/>
    <w:rsid w:val="002456BC"/>
    <w:rsid w:val="00246773"/>
    <w:rsid w:val="00253246"/>
    <w:rsid w:val="00254938"/>
    <w:rsid w:val="00255783"/>
    <w:rsid w:val="0025591C"/>
    <w:rsid w:val="00256441"/>
    <w:rsid w:val="002609A5"/>
    <w:rsid w:val="00260AE1"/>
    <w:rsid w:val="00261FA1"/>
    <w:rsid w:val="00262185"/>
    <w:rsid w:val="002635F1"/>
    <w:rsid w:val="00264126"/>
    <w:rsid w:val="002662A1"/>
    <w:rsid w:val="002677C6"/>
    <w:rsid w:val="00267E39"/>
    <w:rsid w:val="00270B81"/>
    <w:rsid w:val="0027434C"/>
    <w:rsid w:val="00275843"/>
    <w:rsid w:val="00275957"/>
    <w:rsid w:val="00276CEE"/>
    <w:rsid w:val="00277248"/>
    <w:rsid w:val="00280A99"/>
    <w:rsid w:val="002833B9"/>
    <w:rsid w:val="00284AB8"/>
    <w:rsid w:val="00292229"/>
    <w:rsid w:val="002924C0"/>
    <w:rsid w:val="00292A40"/>
    <w:rsid w:val="00293FC6"/>
    <w:rsid w:val="00294392"/>
    <w:rsid w:val="00294B37"/>
    <w:rsid w:val="0029537B"/>
    <w:rsid w:val="00295655"/>
    <w:rsid w:val="002978DF"/>
    <w:rsid w:val="002A0026"/>
    <w:rsid w:val="002A2147"/>
    <w:rsid w:val="002A293C"/>
    <w:rsid w:val="002A4419"/>
    <w:rsid w:val="002A6B2E"/>
    <w:rsid w:val="002B03B1"/>
    <w:rsid w:val="002B2148"/>
    <w:rsid w:val="002B6C67"/>
    <w:rsid w:val="002C40B0"/>
    <w:rsid w:val="002C6757"/>
    <w:rsid w:val="002C7E76"/>
    <w:rsid w:val="002D0ABB"/>
    <w:rsid w:val="002D2B49"/>
    <w:rsid w:val="002D3215"/>
    <w:rsid w:val="002D3553"/>
    <w:rsid w:val="002D654E"/>
    <w:rsid w:val="002D655D"/>
    <w:rsid w:val="002E2947"/>
    <w:rsid w:val="002E3907"/>
    <w:rsid w:val="002E7E8F"/>
    <w:rsid w:val="002F01EA"/>
    <w:rsid w:val="002F1244"/>
    <w:rsid w:val="002F12AE"/>
    <w:rsid w:val="002F18CD"/>
    <w:rsid w:val="002F25AF"/>
    <w:rsid w:val="002F64FA"/>
    <w:rsid w:val="003063BF"/>
    <w:rsid w:val="00307A18"/>
    <w:rsid w:val="003130F3"/>
    <w:rsid w:val="003172ED"/>
    <w:rsid w:val="0031769F"/>
    <w:rsid w:val="00320B9A"/>
    <w:rsid w:val="003221E8"/>
    <w:rsid w:val="003260A0"/>
    <w:rsid w:val="003271A2"/>
    <w:rsid w:val="00327F40"/>
    <w:rsid w:val="00334F63"/>
    <w:rsid w:val="0033799E"/>
    <w:rsid w:val="00343871"/>
    <w:rsid w:val="00344547"/>
    <w:rsid w:val="003455CC"/>
    <w:rsid w:val="00351115"/>
    <w:rsid w:val="0035196A"/>
    <w:rsid w:val="0035232F"/>
    <w:rsid w:val="003535A2"/>
    <w:rsid w:val="0035517D"/>
    <w:rsid w:val="00355692"/>
    <w:rsid w:val="00356060"/>
    <w:rsid w:val="0036102A"/>
    <w:rsid w:val="003610A3"/>
    <w:rsid w:val="00363A4F"/>
    <w:rsid w:val="00366344"/>
    <w:rsid w:val="00370BB0"/>
    <w:rsid w:val="00371A5E"/>
    <w:rsid w:val="00371EE0"/>
    <w:rsid w:val="003730AB"/>
    <w:rsid w:val="00373533"/>
    <w:rsid w:val="00373DCB"/>
    <w:rsid w:val="003753CE"/>
    <w:rsid w:val="003763CF"/>
    <w:rsid w:val="0038221D"/>
    <w:rsid w:val="0038320F"/>
    <w:rsid w:val="00390D0B"/>
    <w:rsid w:val="0039339B"/>
    <w:rsid w:val="00393D16"/>
    <w:rsid w:val="003951F7"/>
    <w:rsid w:val="003A1673"/>
    <w:rsid w:val="003A4AFF"/>
    <w:rsid w:val="003A50B2"/>
    <w:rsid w:val="003B2B83"/>
    <w:rsid w:val="003B4009"/>
    <w:rsid w:val="003B500F"/>
    <w:rsid w:val="003B5B0D"/>
    <w:rsid w:val="003C061C"/>
    <w:rsid w:val="003C117F"/>
    <w:rsid w:val="003C3A67"/>
    <w:rsid w:val="003C4AC0"/>
    <w:rsid w:val="003C4E32"/>
    <w:rsid w:val="003C6670"/>
    <w:rsid w:val="003D12C8"/>
    <w:rsid w:val="003D1718"/>
    <w:rsid w:val="003D2081"/>
    <w:rsid w:val="003D2F34"/>
    <w:rsid w:val="003D336C"/>
    <w:rsid w:val="003D47AA"/>
    <w:rsid w:val="003D4BD7"/>
    <w:rsid w:val="003D56EA"/>
    <w:rsid w:val="003D7EC5"/>
    <w:rsid w:val="003E1D7C"/>
    <w:rsid w:val="003E2D56"/>
    <w:rsid w:val="003E4F79"/>
    <w:rsid w:val="003E7281"/>
    <w:rsid w:val="003E7906"/>
    <w:rsid w:val="003F0446"/>
    <w:rsid w:val="003F55BB"/>
    <w:rsid w:val="003F6B07"/>
    <w:rsid w:val="004012EB"/>
    <w:rsid w:val="00407EF7"/>
    <w:rsid w:val="00414228"/>
    <w:rsid w:val="00416798"/>
    <w:rsid w:val="00421201"/>
    <w:rsid w:val="00424537"/>
    <w:rsid w:val="0042641B"/>
    <w:rsid w:val="004337FA"/>
    <w:rsid w:val="004360E3"/>
    <w:rsid w:val="00437842"/>
    <w:rsid w:val="00441500"/>
    <w:rsid w:val="00443661"/>
    <w:rsid w:val="00447E28"/>
    <w:rsid w:val="004508CE"/>
    <w:rsid w:val="00452E5F"/>
    <w:rsid w:val="00460256"/>
    <w:rsid w:val="004607B5"/>
    <w:rsid w:val="00465159"/>
    <w:rsid w:val="0046518E"/>
    <w:rsid w:val="004660FB"/>
    <w:rsid w:val="00466DA9"/>
    <w:rsid w:val="00467751"/>
    <w:rsid w:val="00472707"/>
    <w:rsid w:val="004728C9"/>
    <w:rsid w:val="0047351A"/>
    <w:rsid w:val="004739DE"/>
    <w:rsid w:val="00477B12"/>
    <w:rsid w:val="00480AB4"/>
    <w:rsid w:val="00481D94"/>
    <w:rsid w:val="00483AC6"/>
    <w:rsid w:val="00483CF7"/>
    <w:rsid w:val="00483FAA"/>
    <w:rsid w:val="00486A7C"/>
    <w:rsid w:val="0048710E"/>
    <w:rsid w:val="00491501"/>
    <w:rsid w:val="00492079"/>
    <w:rsid w:val="004962C5"/>
    <w:rsid w:val="00497AF4"/>
    <w:rsid w:val="004A0371"/>
    <w:rsid w:val="004A581F"/>
    <w:rsid w:val="004A5973"/>
    <w:rsid w:val="004A5B53"/>
    <w:rsid w:val="004A5E94"/>
    <w:rsid w:val="004A60FE"/>
    <w:rsid w:val="004A739F"/>
    <w:rsid w:val="004B005A"/>
    <w:rsid w:val="004B3E71"/>
    <w:rsid w:val="004B3FD7"/>
    <w:rsid w:val="004C1957"/>
    <w:rsid w:val="004C2CFC"/>
    <w:rsid w:val="004C32E5"/>
    <w:rsid w:val="004C4197"/>
    <w:rsid w:val="004C5100"/>
    <w:rsid w:val="004C5C9E"/>
    <w:rsid w:val="004C6251"/>
    <w:rsid w:val="004C708F"/>
    <w:rsid w:val="004D14CB"/>
    <w:rsid w:val="004D35E2"/>
    <w:rsid w:val="004D3FA1"/>
    <w:rsid w:val="004D5B37"/>
    <w:rsid w:val="004E01EA"/>
    <w:rsid w:val="004E1E7D"/>
    <w:rsid w:val="004E6BDE"/>
    <w:rsid w:val="004F0E97"/>
    <w:rsid w:val="004F0FDD"/>
    <w:rsid w:val="004F134E"/>
    <w:rsid w:val="004F1E2D"/>
    <w:rsid w:val="004F2F4C"/>
    <w:rsid w:val="004F3E8C"/>
    <w:rsid w:val="004F42F6"/>
    <w:rsid w:val="004F4A3A"/>
    <w:rsid w:val="005019F3"/>
    <w:rsid w:val="00502BAD"/>
    <w:rsid w:val="00503260"/>
    <w:rsid w:val="005049BA"/>
    <w:rsid w:val="00510FF2"/>
    <w:rsid w:val="00514E17"/>
    <w:rsid w:val="00516F30"/>
    <w:rsid w:val="00522C1F"/>
    <w:rsid w:val="00523F93"/>
    <w:rsid w:val="00524500"/>
    <w:rsid w:val="00525777"/>
    <w:rsid w:val="0052714D"/>
    <w:rsid w:val="00527FE4"/>
    <w:rsid w:val="00530F9B"/>
    <w:rsid w:val="005323D0"/>
    <w:rsid w:val="0053471A"/>
    <w:rsid w:val="005352D2"/>
    <w:rsid w:val="005362D6"/>
    <w:rsid w:val="00536609"/>
    <w:rsid w:val="00540CA8"/>
    <w:rsid w:val="0054425B"/>
    <w:rsid w:val="00544B60"/>
    <w:rsid w:val="00544CEF"/>
    <w:rsid w:val="00550153"/>
    <w:rsid w:val="00552EC7"/>
    <w:rsid w:val="00554A94"/>
    <w:rsid w:val="005608BE"/>
    <w:rsid w:val="00574F0E"/>
    <w:rsid w:val="0057772B"/>
    <w:rsid w:val="0058082D"/>
    <w:rsid w:val="005823E8"/>
    <w:rsid w:val="00582DA8"/>
    <w:rsid w:val="00585C37"/>
    <w:rsid w:val="005877CD"/>
    <w:rsid w:val="00590C0D"/>
    <w:rsid w:val="00592F72"/>
    <w:rsid w:val="0059599B"/>
    <w:rsid w:val="00597DC1"/>
    <w:rsid w:val="005A27EE"/>
    <w:rsid w:val="005A35A1"/>
    <w:rsid w:val="005A4047"/>
    <w:rsid w:val="005A5CAB"/>
    <w:rsid w:val="005A7513"/>
    <w:rsid w:val="005B092E"/>
    <w:rsid w:val="005B1B23"/>
    <w:rsid w:val="005B2397"/>
    <w:rsid w:val="005B3D41"/>
    <w:rsid w:val="005B4D4D"/>
    <w:rsid w:val="005B5713"/>
    <w:rsid w:val="005B5A00"/>
    <w:rsid w:val="005B5C79"/>
    <w:rsid w:val="005B6EA8"/>
    <w:rsid w:val="005C505D"/>
    <w:rsid w:val="005C750B"/>
    <w:rsid w:val="005C78B4"/>
    <w:rsid w:val="005D0DB7"/>
    <w:rsid w:val="005D2B8B"/>
    <w:rsid w:val="005D7377"/>
    <w:rsid w:val="005D7C65"/>
    <w:rsid w:val="005E33C7"/>
    <w:rsid w:val="005E43D2"/>
    <w:rsid w:val="005E4866"/>
    <w:rsid w:val="005E6BB2"/>
    <w:rsid w:val="005F0371"/>
    <w:rsid w:val="005F2642"/>
    <w:rsid w:val="005F271E"/>
    <w:rsid w:val="005F4FEA"/>
    <w:rsid w:val="005F594A"/>
    <w:rsid w:val="005F7EF8"/>
    <w:rsid w:val="00600C1B"/>
    <w:rsid w:val="00600C22"/>
    <w:rsid w:val="00602DC0"/>
    <w:rsid w:val="00611A93"/>
    <w:rsid w:val="006130F8"/>
    <w:rsid w:val="006155FE"/>
    <w:rsid w:val="00620B2D"/>
    <w:rsid w:val="00624EDB"/>
    <w:rsid w:val="00627087"/>
    <w:rsid w:val="00630B76"/>
    <w:rsid w:val="00631881"/>
    <w:rsid w:val="006419C5"/>
    <w:rsid w:val="006422EA"/>
    <w:rsid w:val="0064393B"/>
    <w:rsid w:val="00646EA5"/>
    <w:rsid w:val="0065191D"/>
    <w:rsid w:val="00652E03"/>
    <w:rsid w:val="0065395F"/>
    <w:rsid w:val="00654F7C"/>
    <w:rsid w:val="006564F1"/>
    <w:rsid w:val="00657478"/>
    <w:rsid w:val="0066184D"/>
    <w:rsid w:val="00663A9F"/>
    <w:rsid w:val="006668E1"/>
    <w:rsid w:val="00667C23"/>
    <w:rsid w:val="006707AD"/>
    <w:rsid w:val="006716B3"/>
    <w:rsid w:val="00671AFC"/>
    <w:rsid w:val="006765D8"/>
    <w:rsid w:val="00677309"/>
    <w:rsid w:val="00680815"/>
    <w:rsid w:val="00684C30"/>
    <w:rsid w:val="006867F0"/>
    <w:rsid w:val="00690E3F"/>
    <w:rsid w:val="00691736"/>
    <w:rsid w:val="006921F9"/>
    <w:rsid w:val="00693441"/>
    <w:rsid w:val="00694569"/>
    <w:rsid w:val="0069472B"/>
    <w:rsid w:val="00696741"/>
    <w:rsid w:val="006A0897"/>
    <w:rsid w:val="006A1BB8"/>
    <w:rsid w:val="006A42D9"/>
    <w:rsid w:val="006A4357"/>
    <w:rsid w:val="006A6391"/>
    <w:rsid w:val="006B0745"/>
    <w:rsid w:val="006B38F5"/>
    <w:rsid w:val="006B39DE"/>
    <w:rsid w:val="006B71CF"/>
    <w:rsid w:val="006C3B3B"/>
    <w:rsid w:val="006C77F8"/>
    <w:rsid w:val="006D073C"/>
    <w:rsid w:val="006D3488"/>
    <w:rsid w:val="006D5AB7"/>
    <w:rsid w:val="006D654A"/>
    <w:rsid w:val="006F2354"/>
    <w:rsid w:val="006F4A32"/>
    <w:rsid w:val="0070204E"/>
    <w:rsid w:val="00703137"/>
    <w:rsid w:val="00704691"/>
    <w:rsid w:val="007052BA"/>
    <w:rsid w:val="00711AD3"/>
    <w:rsid w:val="00713852"/>
    <w:rsid w:val="0071525C"/>
    <w:rsid w:val="007176D3"/>
    <w:rsid w:val="00720DBC"/>
    <w:rsid w:val="0072171C"/>
    <w:rsid w:val="007245F5"/>
    <w:rsid w:val="0072591A"/>
    <w:rsid w:val="007269B8"/>
    <w:rsid w:val="00730655"/>
    <w:rsid w:val="00735AAB"/>
    <w:rsid w:val="007371E4"/>
    <w:rsid w:val="007412BB"/>
    <w:rsid w:val="00754EB0"/>
    <w:rsid w:val="00757772"/>
    <w:rsid w:val="007607B5"/>
    <w:rsid w:val="00761751"/>
    <w:rsid w:val="007636B4"/>
    <w:rsid w:val="0076411D"/>
    <w:rsid w:val="0076541D"/>
    <w:rsid w:val="00766E0E"/>
    <w:rsid w:val="00772994"/>
    <w:rsid w:val="007803F0"/>
    <w:rsid w:val="007825DA"/>
    <w:rsid w:val="007855AD"/>
    <w:rsid w:val="00785842"/>
    <w:rsid w:val="00785CE2"/>
    <w:rsid w:val="00790880"/>
    <w:rsid w:val="007909DD"/>
    <w:rsid w:val="00791E67"/>
    <w:rsid w:val="00793135"/>
    <w:rsid w:val="00793966"/>
    <w:rsid w:val="00793DBE"/>
    <w:rsid w:val="00794CAC"/>
    <w:rsid w:val="007974F5"/>
    <w:rsid w:val="00797BE0"/>
    <w:rsid w:val="00797E59"/>
    <w:rsid w:val="007A2123"/>
    <w:rsid w:val="007A37D4"/>
    <w:rsid w:val="007B3A44"/>
    <w:rsid w:val="007B7CDA"/>
    <w:rsid w:val="007C245B"/>
    <w:rsid w:val="007C502D"/>
    <w:rsid w:val="007D601A"/>
    <w:rsid w:val="007D71B3"/>
    <w:rsid w:val="007E0117"/>
    <w:rsid w:val="007E0B1A"/>
    <w:rsid w:val="007E3211"/>
    <w:rsid w:val="007E37F3"/>
    <w:rsid w:val="007E3CF2"/>
    <w:rsid w:val="007E54A7"/>
    <w:rsid w:val="007E5558"/>
    <w:rsid w:val="007E70EC"/>
    <w:rsid w:val="007E7B9F"/>
    <w:rsid w:val="007F13F1"/>
    <w:rsid w:val="007F1C02"/>
    <w:rsid w:val="007F214B"/>
    <w:rsid w:val="007F34D8"/>
    <w:rsid w:val="007F47BA"/>
    <w:rsid w:val="007F5A4A"/>
    <w:rsid w:val="007F65C5"/>
    <w:rsid w:val="007F6C1E"/>
    <w:rsid w:val="008118C0"/>
    <w:rsid w:val="00811DF9"/>
    <w:rsid w:val="00812B27"/>
    <w:rsid w:val="0081368A"/>
    <w:rsid w:val="00814054"/>
    <w:rsid w:val="00815A99"/>
    <w:rsid w:val="008166B4"/>
    <w:rsid w:val="0081748A"/>
    <w:rsid w:val="00820083"/>
    <w:rsid w:val="0082019A"/>
    <w:rsid w:val="00822571"/>
    <w:rsid w:val="0082657E"/>
    <w:rsid w:val="00827477"/>
    <w:rsid w:val="008324F8"/>
    <w:rsid w:val="00832927"/>
    <w:rsid w:val="00832EB8"/>
    <w:rsid w:val="00841323"/>
    <w:rsid w:val="00841653"/>
    <w:rsid w:val="008433A2"/>
    <w:rsid w:val="008433A7"/>
    <w:rsid w:val="008458D6"/>
    <w:rsid w:val="008477AF"/>
    <w:rsid w:val="0085241D"/>
    <w:rsid w:val="00852EAD"/>
    <w:rsid w:val="00853721"/>
    <w:rsid w:val="008537E5"/>
    <w:rsid w:val="00855F34"/>
    <w:rsid w:val="008607E7"/>
    <w:rsid w:val="00860F77"/>
    <w:rsid w:val="00866075"/>
    <w:rsid w:val="00866D8D"/>
    <w:rsid w:val="00867A7F"/>
    <w:rsid w:val="00867BE3"/>
    <w:rsid w:val="0087207F"/>
    <w:rsid w:val="00872115"/>
    <w:rsid w:val="00872C37"/>
    <w:rsid w:val="008757AB"/>
    <w:rsid w:val="0088337D"/>
    <w:rsid w:val="008851F0"/>
    <w:rsid w:val="00887739"/>
    <w:rsid w:val="00894E5B"/>
    <w:rsid w:val="00895064"/>
    <w:rsid w:val="00895DBF"/>
    <w:rsid w:val="00896498"/>
    <w:rsid w:val="00896561"/>
    <w:rsid w:val="00897FA7"/>
    <w:rsid w:val="008A5E5B"/>
    <w:rsid w:val="008A60F9"/>
    <w:rsid w:val="008B1A97"/>
    <w:rsid w:val="008B2505"/>
    <w:rsid w:val="008B3858"/>
    <w:rsid w:val="008B4A6E"/>
    <w:rsid w:val="008B5D41"/>
    <w:rsid w:val="008B630F"/>
    <w:rsid w:val="008C11B3"/>
    <w:rsid w:val="008C1A66"/>
    <w:rsid w:val="008C1D0E"/>
    <w:rsid w:val="008C3FC9"/>
    <w:rsid w:val="008C5E4D"/>
    <w:rsid w:val="008C6095"/>
    <w:rsid w:val="008D0969"/>
    <w:rsid w:val="008D0BAE"/>
    <w:rsid w:val="008D1119"/>
    <w:rsid w:val="008D243F"/>
    <w:rsid w:val="008D2907"/>
    <w:rsid w:val="008D7A3F"/>
    <w:rsid w:val="008E1635"/>
    <w:rsid w:val="008E2CC3"/>
    <w:rsid w:val="008E3B11"/>
    <w:rsid w:val="008E7520"/>
    <w:rsid w:val="008F046C"/>
    <w:rsid w:val="008F1702"/>
    <w:rsid w:val="008F2491"/>
    <w:rsid w:val="008F63C0"/>
    <w:rsid w:val="00901983"/>
    <w:rsid w:val="00901DF9"/>
    <w:rsid w:val="00903D9B"/>
    <w:rsid w:val="009046C6"/>
    <w:rsid w:val="00905F96"/>
    <w:rsid w:val="00910BDD"/>
    <w:rsid w:val="0091251B"/>
    <w:rsid w:val="00914136"/>
    <w:rsid w:val="009141AA"/>
    <w:rsid w:val="0091505C"/>
    <w:rsid w:val="00915BBB"/>
    <w:rsid w:val="00915CEF"/>
    <w:rsid w:val="009169A5"/>
    <w:rsid w:val="0091710E"/>
    <w:rsid w:val="00920573"/>
    <w:rsid w:val="00922F95"/>
    <w:rsid w:val="009259D0"/>
    <w:rsid w:val="00931D58"/>
    <w:rsid w:val="0093251C"/>
    <w:rsid w:val="009333AB"/>
    <w:rsid w:val="00934658"/>
    <w:rsid w:val="0093648A"/>
    <w:rsid w:val="00937454"/>
    <w:rsid w:val="0094326E"/>
    <w:rsid w:val="00945229"/>
    <w:rsid w:val="00947B36"/>
    <w:rsid w:val="009502E3"/>
    <w:rsid w:val="00950711"/>
    <w:rsid w:val="009518F4"/>
    <w:rsid w:val="00955317"/>
    <w:rsid w:val="009554E1"/>
    <w:rsid w:val="0095568C"/>
    <w:rsid w:val="009569E9"/>
    <w:rsid w:val="00956DC6"/>
    <w:rsid w:val="009603ED"/>
    <w:rsid w:val="00964B7E"/>
    <w:rsid w:val="0096575A"/>
    <w:rsid w:val="00966908"/>
    <w:rsid w:val="00966C28"/>
    <w:rsid w:val="0098237A"/>
    <w:rsid w:val="0098248A"/>
    <w:rsid w:val="00982816"/>
    <w:rsid w:val="0098456E"/>
    <w:rsid w:val="009925E7"/>
    <w:rsid w:val="00992B7C"/>
    <w:rsid w:val="00993973"/>
    <w:rsid w:val="00997E4C"/>
    <w:rsid w:val="009A1CFF"/>
    <w:rsid w:val="009A288B"/>
    <w:rsid w:val="009A2B70"/>
    <w:rsid w:val="009B1357"/>
    <w:rsid w:val="009B37E5"/>
    <w:rsid w:val="009B41BB"/>
    <w:rsid w:val="009B45FF"/>
    <w:rsid w:val="009B5E47"/>
    <w:rsid w:val="009C6ECC"/>
    <w:rsid w:val="009C6F77"/>
    <w:rsid w:val="009C764D"/>
    <w:rsid w:val="009D2C75"/>
    <w:rsid w:val="009D2E5F"/>
    <w:rsid w:val="009D56C2"/>
    <w:rsid w:val="009E0249"/>
    <w:rsid w:val="009E64F4"/>
    <w:rsid w:val="009E79DA"/>
    <w:rsid w:val="009F3C8C"/>
    <w:rsid w:val="009F684B"/>
    <w:rsid w:val="00A05EB5"/>
    <w:rsid w:val="00A0631A"/>
    <w:rsid w:val="00A118F4"/>
    <w:rsid w:val="00A12C03"/>
    <w:rsid w:val="00A12EFD"/>
    <w:rsid w:val="00A15F81"/>
    <w:rsid w:val="00A16CCE"/>
    <w:rsid w:val="00A20309"/>
    <w:rsid w:val="00A214F4"/>
    <w:rsid w:val="00A22E53"/>
    <w:rsid w:val="00A246D6"/>
    <w:rsid w:val="00A266EC"/>
    <w:rsid w:val="00A26EE0"/>
    <w:rsid w:val="00A27556"/>
    <w:rsid w:val="00A301B2"/>
    <w:rsid w:val="00A30B5D"/>
    <w:rsid w:val="00A30D17"/>
    <w:rsid w:val="00A331D8"/>
    <w:rsid w:val="00A430B6"/>
    <w:rsid w:val="00A43874"/>
    <w:rsid w:val="00A52B6B"/>
    <w:rsid w:val="00A538C5"/>
    <w:rsid w:val="00A56928"/>
    <w:rsid w:val="00A56B81"/>
    <w:rsid w:val="00A57A33"/>
    <w:rsid w:val="00A62545"/>
    <w:rsid w:val="00A63615"/>
    <w:rsid w:val="00A6748A"/>
    <w:rsid w:val="00A67ED8"/>
    <w:rsid w:val="00A70826"/>
    <w:rsid w:val="00A719B7"/>
    <w:rsid w:val="00A72179"/>
    <w:rsid w:val="00A72438"/>
    <w:rsid w:val="00A7407A"/>
    <w:rsid w:val="00A779FD"/>
    <w:rsid w:val="00A81A93"/>
    <w:rsid w:val="00A81D75"/>
    <w:rsid w:val="00A8262A"/>
    <w:rsid w:val="00A8625F"/>
    <w:rsid w:val="00A87DF9"/>
    <w:rsid w:val="00A929DF"/>
    <w:rsid w:val="00A942CE"/>
    <w:rsid w:val="00A958C2"/>
    <w:rsid w:val="00A96512"/>
    <w:rsid w:val="00A972C8"/>
    <w:rsid w:val="00A979D7"/>
    <w:rsid w:val="00A97A2E"/>
    <w:rsid w:val="00AA126A"/>
    <w:rsid w:val="00AA1ED4"/>
    <w:rsid w:val="00AA4D28"/>
    <w:rsid w:val="00AA604B"/>
    <w:rsid w:val="00AB0E97"/>
    <w:rsid w:val="00AB103D"/>
    <w:rsid w:val="00AB208B"/>
    <w:rsid w:val="00AB429A"/>
    <w:rsid w:val="00AB4D5C"/>
    <w:rsid w:val="00AB5CC8"/>
    <w:rsid w:val="00AB617A"/>
    <w:rsid w:val="00AB6C89"/>
    <w:rsid w:val="00AB7F9C"/>
    <w:rsid w:val="00AC02D6"/>
    <w:rsid w:val="00AC4411"/>
    <w:rsid w:val="00AC786D"/>
    <w:rsid w:val="00AD07EF"/>
    <w:rsid w:val="00AD0BD4"/>
    <w:rsid w:val="00AD0C13"/>
    <w:rsid w:val="00AD130B"/>
    <w:rsid w:val="00AD3E8A"/>
    <w:rsid w:val="00AE0337"/>
    <w:rsid w:val="00AE1C4C"/>
    <w:rsid w:val="00AE1E30"/>
    <w:rsid w:val="00AE1FCE"/>
    <w:rsid w:val="00AE4BE4"/>
    <w:rsid w:val="00AF07E7"/>
    <w:rsid w:val="00AF0AF2"/>
    <w:rsid w:val="00AF165E"/>
    <w:rsid w:val="00AF327B"/>
    <w:rsid w:val="00AF3BB1"/>
    <w:rsid w:val="00AF7015"/>
    <w:rsid w:val="00AF764D"/>
    <w:rsid w:val="00B0097A"/>
    <w:rsid w:val="00B00EF5"/>
    <w:rsid w:val="00B03521"/>
    <w:rsid w:val="00B04A5B"/>
    <w:rsid w:val="00B125E4"/>
    <w:rsid w:val="00B155D1"/>
    <w:rsid w:val="00B1682D"/>
    <w:rsid w:val="00B17FBE"/>
    <w:rsid w:val="00B20451"/>
    <w:rsid w:val="00B22847"/>
    <w:rsid w:val="00B22B60"/>
    <w:rsid w:val="00B26B45"/>
    <w:rsid w:val="00B26C1A"/>
    <w:rsid w:val="00B31139"/>
    <w:rsid w:val="00B36D9C"/>
    <w:rsid w:val="00B37D6C"/>
    <w:rsid w:val="00B41E4A"/>
    <w:rsid w:val="00B50D43"/>
    <w:rsid w:val="00B53520"/>
    <w:rsid w:val="00B5423A"/>
    <w:rsid w:val="00B5618A"/>
    <w:rsid w:val="00B567E7"/>
    <w:rsid w:val="00B57A76"/>
    <w:rsid w:val="00B60CBA"/>
    <w:rsid w:val="00B7009F"/>
    <w:rsid w:val="00B7349E"/>
    <w:rsid w:val="00B74350"/>
    <w:rsid w:val="00B766F5"/>
    <w:rsid w:val="00B81926"/>
    <w:rsid w:val="00B85982"/>
    <w:rsid w:val="00B90935"/>
    <w:rsid w:val="00B92940"/>
    <w:rsid w:val="00B94136"/>
    <w:rsid w:val="00BA0C44"/>
    <w:rsid w:val="00BA4301"/>
    <w:rsid w:val="00BA4F9A"/>
    <w:rsid w:val="00BA528F"/>
    <w:rsid w:val="00BB1159"/>
    <w:rsid w:val="00BB3D38"/>
    <w:rsid w:val="00BB5B66"/>
    <w:rsid w:val="00BB6EA7"/>
    <w:rsid w:val="00BC168B"/>
    <w:rsid w:val="00BC1FDA"/>
    <w:rsid w:val="00BC2C5F"/>
    <w:rsid w:val="00BC3498"/>
    <w:rsid w:val="00BC7F5A"/>
    <w:rsid w:val="00BD2A4F"/>
    <w:rsid w:val="00BE0CA5"/>
    <w:rsid w:val="00BE33C1"/>
    <w:rsid w:val="00BE3900"/>
    <w:rsid w:val="00BE3EE7"/>
    <w:rsid w:val="00BE66FB"/>
    <w:rsid w:val="00BE67D3"/>
    <w:rsid w:val="00BF2675"/>
    <w:rsid w:val="00BF36D0"/>
    <w:rsid w:val="00BF6278"/>
    <w:rsid w:val="00C01B8D"/>
    <w:rsid w:val="00C023E8"/>
    <w:rsid w:val="00C05B78"/>
    <w:rsid w:val="00C102A8"/>
    <w:rsid w:val="00C139E4"/>
    <w:rsid w:val="00C13E2A"/>
    <w:rsid w:val="00C13F4F"/>
    <w:rsid w:val="00C143CB"/>
    <w:rsid w:val="00C2108E"/>
    <w:rsid w:val="00C24711"/>
    <w:rsid w:val="00C24762"/>
    <w:rsid w:val="00C250E1"/>
    <w:rsid w:val="00C368DC"/>
    <w:rsid w:val="00C42FFA"/>
    <w:rsid w:val="00C44E8C"/>
    <w:rsid w:val="00C4520E"/>
    <w:rsid w:val="00C45369"/>
    <w:rsid w:val="00C4688B"/>
    <w:rsid w:val="00C51117"/>
    <w:rsid w:val="00C53F74"/>
    <w:rsid w:val="00C54115"/>
    <w:rsid w:val="00C57930"/>
    <w:rsid w:val="00C7245F"/>
    <w:rsid w:val="00C75839"/>
    <w:rsid w:val="00C77A0F"/>
    <w:rsid w:val="00C77EEF"/>
    <w:rsid w:val="00C81AAF"/>
    <w:rsid w:val="00C91DF7"/>
    <w:rsid w:val="00C91FF1"/>
    <w:rsid w:val="00C92306"/>
    <w:rsid w:val="00C92770"/>
    <w:rsid w:val="00C93173"/>
    <w:rsid w:val="00C95E81"/>
    <w:rsid w:val="00C95E9B"/>
    <w:rsid w:val="00C95EEF"/>
    <w:rsid w:val="00CA06CC"/>
    <w:rsid w:val="00CA0836"/>
    <w:rsid w:val="00CB0E89"/>
    <w:rsid w:val="00CB2DBA"/>
    <w:rsid w:val="00CB3037"/>
    <w:rsid w:val="00CB3196"/>
    <w:rsid w:val="00CB5328"/>
    <w:rsid w:val="00CB69AB"/>
    <w:rsid w:val="00CC4B62"/>
    <w:rsid w:val="00CD3AAD"/>
    <w:rsid w:val="00CD5FB3"/>
    <w:rsid w:val="00CD6CEB"/>
    <w:rsid w:val="00CE0A3D"/>
    <w:rsid w:val="00CE0CF4"/>
    <w:rsid w:val="00CE0E34"/>
    <w:rsid w:val="00CE1E39"/>
    <w:rsid w:val="00CE289F"/>
    <w:rsid w:val="00CE47BF"/>
    <w:rsid w:val="00CE4D7E"/>
    <w:rsid w:val="00CF3699"/>
    <w:rsid w:val="00CF5FD0"/>
    <w:rsid w:val="00D01EC3"/>
    <w:rsid w:val="00D03406"/>
    <w:rsid w:val="00D035D0"/>
    <w:rsid w:val="00D07558"/>
    <w:rsid w:val="00D07CF7"/>
    <w:rsid w:val="00D13AE4"/>
    <w:rsid w:val="00D154CC"/>
    <w:rsid w:val="00D21232"/>
    <w:rsid w:val="00D21605"/>
    <w:rsid w:val="00D224AA"/>
    <w:rsid w:val="00D22A87"/>
    <w:rsid w:val="00D23E40"/>
    <w:rsid w:val="00D23EF6"/>
    <w:rsid w:val="00D26C60"/>
    <w:rsid w:val="00D27CEF"/>
    <w:rsid w:val="00D30543"/>
    <w:rsid w:val="00D3134C"/>
    <w:rsid w:val="00D3228A"/>
    <w:rsid w:val="00D32D7C"/>
    <w:rsid w:val="00D354DB"/>
    <w:rsid w:val="00D37455"/>
    <w:rsid w:val="00D37CBC"/>
    <w:rsid w:val="00D40B5D"/>
    <w:rsid w:val="00D427F4"/>
    <w:rsid w:val="00D42B7F"/>
    <w:rsid w:val="00D43AA2"/>
    <w:rsid w:val="00D56359"/>
    <w:rsid w:val="00D57AF5"/>
    <w:rsid w:val="00D60E95"/>
    <w:rsid w:val="00D62323"/>
    <w:rsid w:val="00D66774"/>
    <w:rsid w:val="00D678E0"/>
    <w:rsid w:val="00D75A5D"/>
    <w:rsid w:val="00D77DCB"/>
    <w:rsid w:val="00D8067D"/>
    <w:rsid w:val="00D81B1D"/>
    <w:rsid w:val="00D83202"/>
    <w:rsid w:val="00D8598D"/>
    <w:rsid w:val="00D85E29"/>
    <w:rsid w:val="00D907CB"/>
    <w:rsid w:val="00D91F63"/>
    <w:rsid w:val="00D95799"/>
    <w:rsid w:val="00DA1C14"/>
    <w:rsid w:val="00DA384A"/>
    <w:rsid w:val="00DA5E5E"/>
    <w:rsid w:val="00DB3FE3"/>
    <w:rsid w:val="00DB53F0"/>
    <w:rsid w:val="00DB72C9"/>
    <w:rsid w:val="00DC1B0B"/>
    <w:rsid w:val="00DC4205"/>
    <w:rsid w:val="00DC51BC"/>
    <w:rsid w:val="00DC540C"/>
    <w:rsid w:val="00DD16B6"/>
    <w:rsid w:val="00DD378F"/>
    <w:rsid w:val="00DE1695"/>
    <w:rsid w:val="00DE1F96"/>
    <w:rsid w:val="00DE56C5"/>
    <w:rsid w:val="00DE6078"/>
    <w:rsid w:val="00DE638F"/>
    <w:rsid w:val="00DE66B4"/>
    <w:rsid w:val="00DE6AD9"/>
    <w:rsid w:val="00DE6EE0"/>
    <w:rsid w:val="00E00DB0"/>
    <w:rsid w:val="00E0139C"/>
    <w:rsid w:val="00E02394"/>
    <w:rsid w:val="00E03620"/>
    <w:rsid w:val="00E0450A"/>
    <w:rsid w:val="00E07CDA"/>
    <w:rsid w:val="00E1084C"/>
    <w:rsid w:val="00E11704"/>
    <w:rsid w:val="00E11B23"/>
    <w:rsid w:val="00E12A73"/>
    <w:rsid w:val="00E12D7A"/>
    <w:rsid w:val="00E14704"/>
    <w:rsid w:val="00E17E2D"/>
    <w:rsid w:val="00E23AD6"/>
    <w:rsid w:val="00E266FE"/>
    <w:rsid w:val="00E27341"/>
    <w:rsid w:val="00E2793C"/>
    <w:rsid w:val="00E3583E"/>
    <w:rsid w:val="00E36540"/>
    <w:rsid w:val="00E4028E"/>
    <w:rsid w:val="00E40607"/>
    <w:rsid w:val="00E406D6"/>
    <w:rsid w:val="00E41D35"/>
    <w:rsid w:val="00E45D10"/>
    <w:rsid w:val="00E4681C"/>
    <w:rsid w:val="00E542D8"/>
    <w:rsid w:val="00E570A5"/>
    <w:rsid w:val="00E57A2E"/>
    <w:rsid w:val="00E625AE"/>
    <w:rsid w:val="00E6604F"/>
    <w:rsid w:val="00E66864"/>
    <w:rsid w:val="00E67A92"/>
    <w:rsid w:val="00E7034B"/>
    <w:rsid w:val="00E70DB9"/>
    <w:rsid w:val="00E72420"/>
    <w:rsid w:val="00E72BA7"/>
    <w:rsid w:val="00E72EEF"/>
    <w:rsid w:val="00E74713"/>
    <w:rsid w:val="00E75874"/>
    <w:rsid w:val="00E76493"/>
    <w:rsid w:val="00E776E9"/>
    <w:rsid w:val="00E808CE"/>
    <w:rsid w:val="00E81187"/>
    <w:rsid w:val="00E8593B"/>
    <w:rsid w:val="00E902B8"/>
    <w:rsid w:val="00E911DC"/>
    <w:rsid w:val="00E91FCC"/>
    <w:rsid w:val="00E92EDC"/>
    <w:rsid w:val="00E932CE"/>
    <w:rsid w:val="00E952FB"/>
    <w:rsid w:val="00E96CD7"/>
    <w:rsid w:val="00EA4714"/>
    <w:rsid w:val="00EA5C38"/>
    <w:rsid w:val="00EA685C"/>
    <w:rsid w:val="00EA6B96"/>
    <w:rsid w:val="00EA773E"/>
    <w:rsid w:val="00EB3472"/>
    <w:rsid w:val="00EC5470"/>
    <w:rsid w:val="00ED1AB6"/>
    <w:rsid w:val="00ED29F6"/>
    <w:rsid w:val="00EE2E08"/>
    <w:rsid w:val="00EE3311"/>
    <w:rsid w:val="00F057EC"/>
    <w:rsid w:val="00F1171F"/>
    <w:rsid w:val="00F1339C"/>
    <w:rsid w:val="00F166BD"/>
    <w:rsid w:val="00F17662"/>
    <w:rsid w:val="00F178EA"/>
    <w:rsid w:val="00F200BA"/>
    <w:rsid w:val="00F34442"/>
    <w:rsid w:val="00F35099"/>
    <w:rsid w:val="00F35445"/>
    <w:rsid w:val="00F35CE9"/>
    <w:rsid w:val="00F40CC0"/>
    <w:rsid w:val="00F42932"/>
    <w:rsid w:val="00F45938"/>
    <w:rsid w:val="00F51F12"/>
    <w:rsid w:val="00F55651"/>
    <w:rsid w:val="00F55E63"/>
    <w:rsid w:val="00F5604D"/>
    <w:rsid w:val="00F64768"/>
    <w:rsid w:val="00F65317"/>
    <w:rsid w:val="00F668DB"/>
    <w:rsid w:val="00F676BF"/>
    <w:rsid w:val="00F67D84"/>
    <w:rsid w:val="00F74A09"/>
    <w:rsid w:val="00F80B1D"/>
    <w:rsid w:val="00F82489"/>
    <w:rsid w:val="00F82C65"/>
    <w:rsid w:val="00F854F5"/>
    <w:rsid w:val="00F8736C"/>
    <w:rsid w:val="00F87E9F"/>
    <w:rsid w:val="00F92B08"/>
    <w:rsid w:val="00F94DFE"/>
    <w:rsid w:val="00FA0275"/>
    <w:rsid w:val="00FA17C3"/>
    <w:rsid w:val="00FA197D"/>
    <w:rsid w:val="00FA477F"/>
    <w:rsid w:val="00FA5604"/>
    <w:rsid w:val="00FA725A"/>
    <w:rsid w:val="00FA760E"/>
    <w:rsid w:val="00FA7C10"/>
    <w:rsid w:val="00FB21C1"/>
    <w:rsid w:val="00FB43DE"/>
    <w:rsid w:val="00FC23AC"/>
    <w:rsid w:val="00FC3205"/>
    <w:rsid w:val="00FC3990"/>
    <w:rsid w:val="00FC3C04"/>
    <w:rsid w:val="00FC3D98"/>
    <w:rsid w:val="00FD5AF8"/>
    <w:rsid w:val="00FD7C3D"/>
    <w:rsid w:val="00FE0B61"/>
    <w:rsid w:val="00FE0F1A"/>
    <w:rsid w:val="00FE34B7"/>
    <w:rsid w:val="00FE432E"/>
    <w:rsid w:val="00FE4784"/>
    <w:rsid w:val="00FE5FA6"/>
    <w:rsid w:val="00FE75E1"/>
    <w:rsid w:val="00FF0338"/>
    <w:rsid w:val="00FF0A85"/>
    <w:rsid w:val="00FF1DE3"/>
    <w:rsid w:val="00FF24A2"/>
    <w:rsid w:val="00FF484A"/>
    <w:rsid w:val="00FF56A3"/>
    <w:rsid w:val="00FF7255"/>
    <w:rsid w:val="00FF760C"/>
    <w:rsid w:val="00FF7FDE"/>
    <w:rsid w:val="01C44D7B"/>
    <w:rsid w:val="020F8BBF"/>
    <w:rsid w:val="02A33684"/>
    <w:rsid w:val="0375265F"/>
    <w:rsid w:val="0484628D"/>
    <w:rsid w:val="04C0EC20"/>
    <w:rsid w:val="05045823"/>
    <w:rsid w:val="05196674"/>
    <w:rsid w:val="09218950"/>
    <w:rsid w:val="0A6BB195"/>
    <w:rsid w:val="0A872C61"/>
    <w:rsid w:val="0AC547E5"/>
    <w:rsid w:val="0AFD4770"/>
    <w:rsid w:val="0C7E7FA0"/>
    <w:rsid w:val="0CB383F8"/>
    <w:rsid w:val="0CC0FDD9"/>
    <w:rsid w:val="0CFA9D4A"/>
    <w:rsid w:val="0D5677F0"/>
    <w:rsid w:val="0E4BABF5"/>
    <w:rsid w:val="0E97B2A9"/>
    <w:rsid w:val="0F86AF7D"/>
    <w:rsid w:val="0FBA8BD4"/>
    <w:rsid w:val="0FBDBF0A"/>
    <w:rsid w:val="0FC854A2"/>
    <w:rsid w:val="1014E28B"/>
    <w:rsid w:val="109CA266"/>
    <w:rsid w:val="10BCBD13"/>
    <w:rsid w:val="1166CAE8"/>
    <w:rsid w:val="12D3581F"/>
    <w:rsid w:val="12EA4AD7"/>
    <w:rsid w:val="15F7B9DC"/>
    <w:rsid w:val="1626F999"/>
    <w:rsid w:val="182E9F49"/>
    <w:rsid w:val="1919B73E"/>
    <w:rsid w:val="1B8E2895"/>
    <w:rsid w:val="1CADE992"/>
    <w:rsid w:val="1CBD097A"/>
    <w:rsid w:val="1F0CC558"/>
    <w:rsid w:val="2075D6DE"/>
    <w:rsid w:val="23576FFB"/>
    <w:rsid w:val="24399943"/>
    <w:rsid w:val="2454C41A"/>
    <w:rsid w:val="26E9C77D"/>
    <w:rsid w:val="2834AA92"/>
    <w:rsid w:val="2837842A"/>
    <w:rsid w:val="292E2AFC"/>
    <w:rsid w:val="2A0C8F4B"/>
    <w:rsid w:val="2ECA215B"/>
    <w:rsid w:val="2F11357B"/>
    <w:rsid w:val="30938D8B"/>
    <w:rsid w:val="3180A3B8"/>
    <w:rsid w:val="31902CCD"/>
    <w:rsid w:val="31DDFDD2"/>
    <w:rsid w:val="32959A56"/>
    <w:rsid w:val="33666675"/>
    <w:rsid w:val="33879525"/>
    <w:rsid w:val="36BCB5A8"/>
    <w:rsid w:val="36FF4FFB"/>
    <w:rsid w:val="372BDD51"/>
    <w:rsid w:val="3A4071DD"/>
    <w:rsid w:val="3D01415C"/>
    <w:rsid w:val="4217986F"/>
    <w:rsid w:val="426D54E1"/>
    <w:rsid w:val="4485EFF2"/>
    <w:rsid w:val="4556AA2B"/>
    <w:rsid w:val="488464E4"/>
    <w:rsid w:val="4974FF32"/>
    <w:rsid w:val="4A828D2F"/>
    <w:rsid w:val="4AF777CB"/>
    <w:rsid w:val="4B7BCD64"/>
    <w:rsid w:val="4BB90E74"/>
    <w:rsid w:val="4CB3F29E"/>
    <w:rsid w:val="4D1B2C44"/>
    <w:rsid w:val="4E3716EF"/>
    <w:rsid w:val="4E78BD42"/>
    <w:rsid w:val="4EE7A109"/>
    <w:rsid w:val="4F02D00C"/>
    <w:rsid w:val="4F830116"/>
    <w:rsid w:val="502FF436"/>
    <w:rsid w:val="50B1BBB4"/>
    <w:rsid w:val="52890CDC"/>
    <w:rsid w:val="543D5738"/>
    <w:rsid w:val="56050719"/>
    <w:rsid w:val="5792E8AA"/>
    <w:rsid w:val="590264E9"/>
    <w:rsid w:val="5B167AC4"/>
    <w:rsid w:val="5E3D1A17"/>
    <w:rsid w:val="5EFC43E7"/>
    <w:rsid w:val="5F8AE501"/>
    <w:rsid w:val="6252FAE5"/>
    <w:rsid w:val="626CAA48"/>
    <w:rsid w:val="64000272"/>
    <w:rsid w:val="66903975"/>
    <w:rsid w:val="6709B9D0"/>
    <w:rsid w:val="68C5853C"/>
    <w:rsid w:val="6ADD3D2A"/>
    <w:rsid w:val="70049A62"/>
    <w:rsid w:val="70588763"/>
    <w:rsid w:val="716E0E6A"/>
    <w:rsid w:val="71FAAE38"/>
    <w:rsid w:val="736047BE"/>
    <w:rsid w:val="73CAF290"/>
    <w:rsid w:val="74052594"/>
    <w:rsid w:val="7452E755"/>
    <w:rsid w:val="75951A83"/>
    <w:rsid w:val="77741D58"/>
    <w:rsid w:val="77A03C43"/>
    <w:rsid w:val="780004C8"/>
    <w:rsid w:val="780F5BC7"/>
    <w:rsid w:val="7A7250D1"/>
    <w:rsid w:val="7C5C56B2"/>
    <w:rsid w:val="7E429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243AF"/>
  <w15:docId w15:val="{EED90EB2-18FB-437D-9C89-CAF1BB9E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02D"/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5B2397"/>
    <w:pPr>
      <w:keepNext/>
      <w:keepLines/>
      <w:spacing w:after="100" w:line="240" w:lineRule="atLeast"/>
      <w:outlineLvl w:val="1"/>
    </w:pPr>
    <w:rPr>
      <w:rFonts w:ascii="Calibri" w:eastAsia="Times New Roman" w:hAnsi="Calibri" w:cs="Times New Roman"/>
      <w:b/>
      <w:bCs/>
      <w:caps/>
      <w:color w:val="008B98"/>
      <w:sz w:val="18"/>
      <w:szCs w:val="2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3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93B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FF1"/>
  </w:style>
  <w:style w:type="paragraph" w:styleId="Footer">
    <w:name w:val="footer"/>
    <w:basedOn w:val="Normal"/>
    <w:link w:val="FooterChar"/>
    <w:uiPriority w:val="99"/>
    <w:unhideWhenUsed/>
    <w:rsid w:val="00C9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FF1"/>
  </w:style>
  <w:style w:type="paragraph" w:styleId="BalloonText">
    <w:name w:val="Balloon Text"/>
    <w:basedOn w:val="Normal"/>
    <w:link w:val="BalloonTextChar"/>
    <w:uiPriority w:val="99"/>
    <w:semiHidden/>
    <w:unhideWhenUsed/>
    <w:rsid w:val="00C9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FF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91FF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nhideWhenUsed/>
    <w:qFormat/>
    <w:rsid w:val="00292A40"/>
    <w:rPr>
      <w:color w:val="0093B2" w:themeColor="accent1"/>
      <w:u w:val="single"/>
    </w:rPr>
  </w:style>
  <w:style w:type="paragraph" w:customStyle="1" w:styleId="FooterLimited">
    <w:name w:val="Footer_Limited"/>
    <w:basedOn w:val="Normal"/>
    <w:rsid w:val="00424537"/>
    <w:pPr>
      <w:spacing w:before="80" w:after="20" w:line="160" w:lineRule="atLeast"/>
    </w:pPr>
    <w:rPr>
      <w:rFonts w:ascii="Calibri" w:eastAsia="Times New Roman" w:hAnsi="Calibri" w:cs="Times New Roman"/>
      <w:b/>
      <w:color w:val="000000"/>
      <w:sz w:val="13"/>
      <w:szCs w:val="24"/>
      <w:lang w:val="en-GB" w:eastAsia="en-GB"/>
    </w:rPr>
  </w:style>
  <w:style w:type="table" w:styleId="TableGrid">
    <w:name w:val="Table Grid"/>
    <w:basedOn w:val="TableNormal"/>
    <w:uiPriority w:val="59"/>
    <w:rsid w:val="0042453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B2397"/>
    <w:rPr>
      <w:rFonts w:ascii="Calibri" w:eastAsia="Times New Roman" w:hAnsi="Calibri" w:cs="Times New Roman"/>
      <w:b/>
      <w:bCs/>
      <w:caps/>
      <w:color w:val="008B98"/>
      <w:sz w:val="18"/>
      <w:szCs w:val="26"/>
      <w:lang w:val="en-GB" w:eastAsia="en-GB"/>
    </w:rPr>
  </w:style>
  <w:style w:type="paragraph" w:customStyle="1" w:styleId="ContactName">
    <w:name w:val="ContactName"/>
    <w:basedOn w:val="Heading3"/>
    <w:qFormat/>
    <w:rsid w:val="005B2397"/>
    <w:pPr>
      <w:spacing w:before="0" w:line="216" w:lineRule="atLeast"/>
    </w:pPr>
    <w:rPr>
      <w:rFonts w:ascii="Calibri" w:eastAsia="Times New Roman" w:hAnsi="Calibri" w:cs="Times New Roman"/>
      <w:color w:val="008B98"/>
      <w:sz w:val="18"/>
      <w:szCs w:val="24"/>
      <w:lang w:val="en-GB" w:eastAsia="en-GB"/>
    </w:rPr>
  </w:style>
  <w:style w:type="paragraph" w:customStyle="1" w:styleId="ContactDetail">
    <w:name w:val="ContactDetail"/>
    <w:basedOn w:val="Normal"/>
    <w:rsid w:val="005B2397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397"/>
    <w:rPr>
      <w:rFonts w:asciiTheme="majorHAnsi" w:eastAsiaTheme="majorEastAsia" w:hAnsiTheme="majorHAnsi" w:cstheme="majorBidi"/>
      <w:b/>
      <w:bCs/>
      <w:color w:val="0093B2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4337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21F9"/>
    <w:rPr>
      <w:color w:val="696B6B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1FDA"/>
    <w:pPr>
      <w:ind w:left="720"/>
      <w:contextualSpacing/>
    </w:pPr>
  </w:style>
  <w:style w:type="paragraph" w:styleId="Revision">
    <w:name w:val="Revision"/>
    <w:hidden/>
    <w:uiPriority w:val="99"/>
    <w:semiHidden/>
    <w:rsid w:val="001801E7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180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1E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1E7"/>
    <w:rPr>
      <w:rFonts w:eastAsiaTheme="minorEastAsia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5591C"/>
  </w:style>
  <w:style w:type="character" w:styleId="Strong">
    <w:name w:val="Strong"/>
    <w:basedOn w:val="DefaultParagraphFont"/>
    <w:uiPriority w:val="22"/>
    <w:qFormat/>
    <w:rsid w:val="000577DA"/>
    <w:rPr>
      <w:b/>
      <w:bCs/>
    </w:rPr>
  </w:style>
  <w:style w:type="character" w:styleId="Emphasis">
    <w:name w:val="Emphasis"/>
    <w:basedOn w:val="DefaultParagraphFont"/>
    <w:uiPriority w:val="20"/>
    <w:qFormat/>
    <w:rsid w:val="00A266EC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47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471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4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4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275220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460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04463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447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949517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498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2830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2238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1970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9424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994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9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31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793339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591584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666879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8192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551430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9984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8225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6743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5209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6343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1184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2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2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864163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559018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51650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0081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763943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653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646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1298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7251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6708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465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Chekyee.Foo\AppData\Local\Microsoft\Windows\INetCache\Content.Outlook\V0WXFPHG\Trump%202.0:%20The%20First%20100%20Days%20&#8211;%20Implications%20for%20the%20APAC%20Economy%20&amp;%20Property%20Marke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ushwake.cld.bz/trump100days-04-2025-apac-regional-en-content-realestat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ushmanwakefield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ekyee.foo@cushwak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DTZ Microsoft Theme file">
  <a:themeElements>
    <a:clrScheme name="CW Color Palette">
      <a:dk1>
        <a:srgbClr val="696B6B"/>
      </a:dk1>
      <a:lt1>
        <a:srgbClr val="FFFFFF"/>
      </a:lt1>
      <a:dk2>
        <a:srgbClr val="E4002B"/>
      </a:dk2>
      <a:lt2>
        <a:srgbClr val="9BD3DD"/>
      </a:lt2>
      <a:accent1>
        <a:srgbClr val="0093B2"/>
      </a:accent1>
      <a:accent2>
        <a:srgbClr val="696B6B"/>
      </a:accent2>
      <a:accent3>
        <a:srgbClr val="A6192E"/>
      </a:accent3>
      <a:accent4>
        <a:srgbClr val="B5BD00"/>
      </a:accent4>
      <a:accent5>
        <a:srgbClr val="FF671F"/>
      </a:accent5>
      <a:accent6>
        <a:srgbClr val="003865"/>
      </a:accent6>
      <a:hlink>
        <a:srgbClr val="0093B2"/>
      </a:hlink>
      <a:folHlink>
        <a:srgbClr val="696B6B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Category xmlns="be51bc9f-3ca2-4786-94b0-d68ddb7bde26">
      <Value>412</Value>
    </ItemCategory>
    <Geos xmlns="be51bc9f-3ca2-4786-94b0-d68ddb7bde26">
      <Value>8</Value>
      <Value>1</Value>
      <Value>9</Value>
      <Value>12</Value>
      <Value>14</Value>
      <Value>15</Value>
      <Value>18</Value>
      <Value>19</Value>
      <Value>21</Value>
      <Value>25</Value>
      <Value>28</Value>
      <Value>31</Value>
      <Value>33</Value>
      <Value>35</Value>
      <Value>36</Value>
      <Value>37</Value>
      <Value>42</Value>
      <Value>43</Value>
      <Value>11</Value>
      <Value>3</Value>
      <Value>5</Value>
      <Value>4</Value>
      <Value>6</Value>
      <Value>7</Value>
      <Value>10</Value>
      <Value>13</Value>
      <Value>16</Value>
      <Value>17</Value>
      <Value>22</Value>
      <Value>34</Value>
      <Value>38</Value>
      <Value>39</Value>
    </Geos>
    <Markets xmlns="be51bc9f-3ca2-4786-94b0-d68ddb7bde26" xsi:nil="true"/>
    <ThumbnailURL xmlns="be51bc9f-3ca2-4786-94b0-d68ddb7bde26" xsi:nil="true"/>
    <ServiceLines xmlns="be51bc9f-3ca2-4786-94b0-d68ddb7bde26">
      <Value>12</Value>
    </ServiceLines>
    <Thumbnail xmlns="be51bc9f-3ca2-4786-94b0-d68ddb7bde26">
      <Url>https://cushwake1.sharepoint.com/PublishingImages/1538759577498_Press%20Release%20Template%20-%20US%20Letter.png</Url>
      <Description>https://cushwake1.sharepoint.com/PublishingImages/1538759577498_Press Release Template - US Letter.png</Description>
    </Thumbnail>
    <Category xmlns="be51bc9f-3ca2-4786-94b0-d68ddb7bde26" xsi:nil="true"/>
    <_dlc_DocId xmlns="ed6d00fd-d6c7-4092-bd47-2e64effdcdf6">UK3TEARSV6AR-681702868-1351</_dlc_DocId>
    <_dlc_DocIdUrl xmlns="ed6d00fd-d6c7-4092-bd47-2e64effdcdf6">
      <Url>https://cushwake1.sharepoint.com/_layouts/15/DocIdRedir.aspx?ID=UK3TEARSV6AR-681702868-1351</Url>
      <Description>UK3TEARSV6AR-681702868-1351</Description>
    </_dlc_DocIdUrl>
    <lcf76f155ced4ddcb4097134ff3c332f xmlns="be51bc9f-3ca2-4786-94b0-d68ddb7bde26">
      <Terms xmlns="http://schemas.microsoft.com/office/infopath/2007/PartnerControls"/>
    </lcf76f155ced4ddcb4097134ff3c332f>
    <TaxCatchAll xmlns="ed6d00fd-d6c7-4092-bd47-2e64effdcdf6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63714B97DBC43BEF215AF73465CFF" ma:contentTypeVersion="41" ma:contentTypeDescription="Create a new document." ma:contentTypeScope="" ma:versionID="d4c8516a5b3450c20d2127399b0dca26">
  <xsd:schema xmlns:xsd="http://www.w3.org/2001/XMLSchema" xmlns:xs="http://www.w3.org/2001/XMLSchema" xmlns:p="http://schemas.microsoft.com/office/2006/metadata/properties" xmlns:ns2="be51bc9f-3ca2-4786-94b0-d68ddb7bde26" xmlns:ns3="ed6d00fd-d6c7-4092-bd47-2e64effdcdf6" xmlns:ns4="be51bc9f-3ca2-4786-94b0-d68ddb7bde26" targetNamespace="http://schemas.microsoft.com/office/2006/metadata/properties" ma:root="true" ma:fieldsID="8ec056bb9c63b4b06435c14acb30adec" ns4:_="" ns3:_="">
    <xsd:import namespace="be51bc9f-3ca2-4786-94b0-d68ddb7bde26"/>
    <xsd:import namespace="ed6d00fd-d6c7-4092-bd47-2e64effdcdf6"/>
    <xsd:import namespace="be51bc9f-3ca2-4786-94b0-d68ddb7bde26"/>
    <xsd:element name="properties">
      <xsd:complexType>
        <xsd:sequence>
          <xsd:element name="documentManagement">
            <xsd:complexType>
              <xsd:all>
                <xsd:element ref="ns2:ItemCategory" minOccurs="0"/>
                <xsd:element ref="ns2:ThumbnailURL" minOccurs="0"/>
                <xsd:element ref="ns2:Geos" minOccurs="0"/>
                <xsd:element ref="ns2:Category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ServiceLines" minOccurs="0"/>
                <xsd:element ref="ns2:Thumbnail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4:Market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1bc9f-3ca2-4786-94b0-d68ddb7bde26" elementFormDefault="qualified">
    <xsd:import namespace="http://schemas.microsoft.com/office/2006/documentManagement/types"/>
    <xsd:import namespace="http://schemas.microsoft.com/office/infopath/2007/PartnerControls"/>
    <xsd:element name="ItemCategory" ma:index="2" nillable="true" ma:displayName="ItemCategory" ma:list="{1e36063c-931b-4de9-ac6e-73f3e5f75845}" ma:internalName="ItemCategory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humbnailURL" ma:index="3" nillable="true" ma:displayName="ThumbnailURL" ma:internalName="ThumbnailURL" ma:readOnly="false">
      <xsd:simpleType>
        <xsd:restriction base="dms:Text">
          <xsd:maxLength value="255"/>
        </xsd:restriction>
      </xsd:simpleType>
    </xsd:element>
    <xsd:element name="Geos" ma:index="4" nillable="true" ma:displayName="Geos" ma:list="{af252976-06ec-41da-a65e-cd38b679cac9}" ma:internalName="Geo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5" nillable="true" ma:displayName="Category" ma:internalName="Category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ServiceLines" ma:index="18" nillable="true" ma:displayName="ServiceLines" ma:list="{213b4b4a-0a0d-43f4-af86-12879c3546ba}" ma:internalName="ServiceLin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humbnail" ma:index="19" nillable="true" ma:displayName="Thumbnail" ma:format="Hyperlink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00fd-d6c7-4092-bd47-2e64effdcdf6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9b52ba9f-35a5-47f1-9189-5541f20186f4}" ma:internalName="TaxCatchAll" ma:showField="CatchAllData" ma:web="ed6d00fd-d6c7-4092-bd47-2e64effdc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1bc9f-3ca2-4786-94b0-d68ddb7bde26" elementFormDefault="qualified">
    <xsd:import namespace="http://schemas.microsoft.com/office/2006/documentManagement/types"/>
    <xsd:import namespace="http://schemas.microsoft.com/office/infopath/2007/PartnerControls"/>
    <xsd:element name="Markets" ma:index="26" nillable="true" ma:displayName="Markets" ma:list="796dedf2-dbd2-4930-9efe-59874b2d703a" ma:internalName="Market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45620-3E05-495C-A681-34B8A1F384EA}">
  <ds:schemaRefs>
    <ds:schemaRef ds:uri="http://schemas.microsoft.com/office/2006/metadata/properties"/>
    <ds:schemaRef ds:uri="http://schemas.microsoft.com/office/infopath/2007/PartnerControls"/>
    <ds:schemaRef ds:uri="be51bc9f-3ca2-4786-94b0-d68ddb7bde26"/>
    <ds:schemaRef ds:uri="ed6d00fd-d6c7-4092-bd47-2e64effdcdf6"/>
  </ds:schemaRefs>
</ds:datastoreItem>
</file>

<file path=customXml/itemProps2.xml><?xml version="1.0" encoding="utf-8"?>
<ds:datastoreItem xmlns:ds="http://schemas.openxmlformats.org/officeDocument/2006/customXml" ds:itemID="{138A6B22-21A4-4469-A97E-56BC1CC62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47ACB-C780-4C07-98EB-64D92A12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1bc9f-3ca2-4786-94b0-d68ddb7bde26"/>
    <ds:schemaRef ds:uri="ed6d00fd-d6c7-4092-bd47-2e64effdc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725DFB-9BCE-4762-8162-5684756539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8C4373-C753-4B1F-B675-0AA78280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Template</dc:title>
  <dc:subject/>
  <dc:creator>Daily, Krissy</dc:creator>
  <cp:keywords/>
  <cp:lastModifiedBy>Chek Yee Foo/SGP</cp:lastModifiedBy>
  <cp:revision>17</cp:revision>
  <cp:lastPrinted>2017-03-31T14:53:00Z</cp:lastPrinted>
  <dcterms:created xsi:type="dcterms:W3CDTF">2025-04-28T07:01:00Z</dcterms:created>
  <dcterms:modified xsi:type="dcterms:W3CDTF">2025-04-29T02:30:00Z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8c89b579-2c19-48aa-abd0-f7689b81c15d</vt:lpwstr>
  </property>
  <property fmtid="{D5CDD505-2E9C-101B-9397-08002B2CF9AE}" pid="3" name="ContentTypeId">
    <vt:lpwstr>0x010100BE363714B97DBC43BEF215AF73465CFF</vt:lpwstr>
  </property>
  <property fmtid="{D5CDD505-2E9C-101B-9397-08002B2CF9AE}" pid="4" name="Order">
    <vt:r8>463600</vt:r8>
  </property>
  <property fmtid="{D5CDD505-2E9C-101B-9397-08002B2CF9AE}" pid="5" name="URL">
    <vt:lpwstr/>
  </property>
  <property fmtid="{D5CDD505-2E9C-101B-9397-08002B2CF9AE}" pid="6" name="AuthorIds_UIVersion_512">
    <vt:lpwstr>14</vt:lpwstr>
  </property>
  <property fmtid="{D5CDD505-2E9C-101B-9397-08002B2CF9AE}" pid="7" name="MediaServiceImageTags">
    <vt:lpwstr/>
  </property>
</Properties>
</file>